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BBD10" w14:textId="77777777" w:rsidR="002B1E12" w:rsidRDefault="002B1E12" w:rsidP="002B1E12">
      <w:pPr>
        <w:jc w:val="center"/>
      </w:pPr>
      <w:r>
        <w:rPr>
          <w:noProof/>
          <w:lang w:eastAsia="en-NZ"/>
        </w:rPr>
        <mc:AlternateContent>
          <mc:Choice Requires="wps">
            <w:drawing>
              <wp:anchor distT="0" distB="0" distL="114300" distR="114300" simplePos="0" relativeHeight="251659264" behindDoc="0" locked="0" layoutInCell="1" allowOverlap="1" wp14:anchorId="1E276BEE" wp14:editId="69645E21">
                <wp:simplePos x="0" y="0"/>
                <wp:positionH relativeFrom="column">
                  <wp:posOffset>2847975</wp:posOffset>
                </wp:positionH>
                <wp:positionV relativeFrom="paragraph">
                  <wp:posOffset>438150</wp:posOffset>
                </wp:positionV>
                <wp:extent cx="1247775" cy="314325"/>
                <wp:effectExtent l="0" t="0" r="0" b="0"/>
                <wp:wrapNone/>
                <wp:docPr id="1" name="Text Box 1"/>
                <wp:cNvGraphicFramePr/>
                <a:graphic xmlns:a="http://schemas.openxmlformats.org/drawingml/2006/main">
                  <a:graphicData uri="http://schemas.microsoft.com/office/word/2010/wordprocessingShape">
                    <wps:wsp>
                      <wps:cNvSpPr txBox="1"/>
                      <wps:spPr>
                        <a:xfrm>
                          <a:off x="0" y="0"/>
                          <a:ext cx="1247775" cy="314325"/>
                        </a:xfrm>
                        <a:prstGeom prst="rect">
                          <a:avLst/>
                        </a:prstGeom>
                        <a:noFill/>
                        <a:ln w="6350">
                          <a:noFill/>
                        </a:ln>
                        <a:effectLst/>
                      </wps:spPr>
                      <wps:txbx>
                        <w:txbxContent>
                          <w:p w14:paraId="1B23D4C5" w14:textId="77777777" w:rsidR="002B1E12" w:rsidRPr="002B1E12" w:rsidRDefault="002B1E12" w:rsidP="002B1E12">
                            <w:pPr>
                              <w:rPr>
                                <w:rFonts w:ascii="Arial" w:hAnsi="Arial" w:cs="Arial"/>
                                <w:b/>
                                <w:noProof/>
                                <w:color w:val="262626" w:themeColor="text1" w:themeTint="D9"/>
                                <w:sz w:val="24"/>
                                <w:szCs w:val="24"/>
                              </w:rPr>
                            </w:pPr>
                            <w:r w:rsidRPr="002B1E12">
                              <w:rPr>
                                <w:rFonts w:ascii="Arial" w:hAnsi="Arial" w:cs="Arial"/>
                                <w:b/>
                                <w:noProof/>
                                <w:color w:val="262626" w:themeColor="text1" w:themeTint="D9"/>
                                <w:sz w:val="24"/>
                                <w:szCs w:val="24"/>
                              </w:rPr>
                              <w:t>Aotearoa Inc.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276BEE" id="_x0000_t202" coordsize="21600,21600" o:spt="202" path="m,l,21600r21600,l21600,xe">
                <v:stroke joinstyle="miter"/>
                <v:path gradientshapeok="t" o:connecttype="rect"/>
              </v:shapetype>
              <v:shape id="Text Box 1" o:spid="_x0000_s1026" type="#_x0000_t202" style="position:absolute;left:0;text-align:left;margin-left:224.25pt;margin-top:34.5pt;width:98.2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" filled="f" stroked="f" strokeweight=".5pt">
                <v:textbox>
                  <w:txbxContent>
                    <w:p w14:paraId="1B23D4C5" w14:textId="77777777" w:rsidR="002B1E12" w:rsidRPr="002B1E12" w:rsidRDefault="002B1E12" w:rsidP="002B1E12">
                      <w:pPr>
                        <w:rPr>
                          <w:rFonts w:ascii="Arial" w:hAnsi="Arial" w:cs="Arial"/>
                          <w:b/>
                          <w:noProof/>
                          <w:color w:val="262626" w:themeColor="text1" w:themeTint="D9"/>
                          <w:sz w:val="24"/>
                          <w:szCs w:val="24"/>
                        </w:rPr>
                      </w:pPr>
                      <w:r w:rsidRPr="002B1E12">
                        <w:rPr>
                          <w:rFonts w:ascii="Arial" w:hAnsi="Arial" w:cs="Arial"/>
                          <w:b/>
                          <w:noProof/>
                          <w:color w:val="262626" w:themeColor="text1" w:themeTint="D9"/>
                          <w:sz w:val="24"/>
                          <w:szCs w:val="24"/>
                        </w:rPr>
                        <w:t>Aotearoa Inc.</w:t>
                      </w:r>
                    </w:p>
                  </w:txbxContent>
                </v:textbox>
              </v:shape>
            </w:pict>
          </mc:Fallback>
        </mc:AlternateContent>
      </w:r>
      <w:r w:rsidR="00F22E2F">
        <w:object w:dxaOrig="9780" w:dyaOrig="3826" w14:anchorId="4A7BFB91">
          <v:shape id="_x0000_i1025" type="#_x0000_t75" style="width:147.45pt;height:58.1pt" o:ole="">
            <v:imagedata r:id="rId8" o:title=""/>
          </v:shape>
          <o:OLEObject Type="Embed" ProgID="AcroExch.Document.11" ShapeID="_x0000_i1025" DrawAspect="Content" ObjectID="_1559368077" r:id="rId9"/>
        </w:object>
      </w:r>
    </w:p>
    <w:p w14:paraId="50310C18" w14:textId="77777777" w:rsidR="00D82048" w:rsidRDefault="00D82048" w:rsidP="00D82048">
      <w:pPr>
        <w:jc w:val="center"/>
        <w:rPr>
          <w:b/>
        </w:rPr>
      </w:pPr>
      <w:r w:rsidRPr="00A218FD">
        <w:rPr>
          <w:b/>
        </w:rPr>
        <w:t>Minutes</w:t>
      </w:r>
    </w:p>
    <w:p w14:paraId="04A9C32C" w14:textId="77777777" w:rsidR="00D82048" w:rsidRPr="0049347B" w:rsidRDefault="00D82048" w:rsidP="001A3DB6">
      <w:pPr>
        <w:spacing w:after="0" w:line="240" w:lineRule="auto"/>
        <w:jc w:val="center"/>
        <w:rPr>
          <w:sz w:val="24"/>
          <w:szCs w:val="24"/>
        </w:rPr>
      </w:pPr>
      <w:r w:rsidRPr="0049347B">
        <w:rPr>
          <w:sz w:val="24"/>
          <w:szCs w:val="24"/>
        </w:rPr>
        <w:t>SuperGrans Aotearoa Inc. Governance Board meeting</w:t>
      </w:r>
    </w:p>
    <w:p w14:paraId="7FB12946" w14:textId="2F498916" w:rsidR="001A3DB6" w:rsidRPr="0049347B" w:rsidRDefault="00B06D4F" w:rsidP="001A3DB6">
      <w:pPr>
        <w:spacing w:after="0" w:line="240" w:lineRule="auto"/>
        <w:jc w:val="center"/>
        <w:rPr>
          <w:sz w:val="24"/>
          <w:szCs w:val="24"/>
        </w:rPr>
      </w:pPr>
      <w:r>
        <w:rPr>
          <w:sz w:val="24"/>
          <w:szCs w:val="24"/>
        </w:rPr>
        <w:t>1</w:t>
      </w:r>
      <w:r w:rsidR="00EC0B5B">
        <w:rPr>
          <w:sz w:val="24"/>
          <w:szCs w:val="24"/>
        </w:rPr>
        <w:t>5</w:t>
      </w:r>
      <w:r w:rsidRPr="00B06D4F">
        <w:rPr>
          <w:sz w:val="24"/>
          <w:szCs w:val="24"/>
          <w:vertAlign w:val="superscript"/>
        </w:rPr>
        <w:t>th</w:t>
      </w:r>
      <w:r>
        <w:rPr>
          <w:sz w:val="24"/>
          <w:szCs w:val="24"/>
        </w:rPr>
        <w:t xml:space="preserve"> </w:t>
      </w:r>
      <w:r w:rsidR="00EC0B5B">
        <w:rPr>
          <w:sz w:val="24"/>
          <w:szCs w:val="24"/>
        </w:rPr>
        <w:t>June</w:t>
      </w:r>
      <w:r w:rsidR="000B1107">
        <w:rPr>
          <w:sz w:val="24"/>
          <w:szCs w:val="24"/>
        </w:rPr>
        <w:t xml:space="preserve">, 2017 </w:t>
      </w:r>
      <w:r w:rsidR="00EE23D9">
        <w:rPr>
          <w:sz w:val="24"/>
          <w:szCs w:val="24"/>
        </w:rPr>
        <w:t>–</w:t>
      </w:r>
      <w:r w:rsidR="000B1107">
        <w:rPr>
          <w:sz w:val="24"/>
          <w:szCs w:val="24"/>
        </w:rPr>
        <w:t xml:space="preserve"> </w:t>
      </w:r>
      <w:r w:rsidR="002E5336">
        <w:rPr>
          <w:sz w:val="24"/>
          <w:szCs w:val="24"/>
        </w:rPr>
        <w:t>Zoom</w:t>
      </w:r>
      <w:r w:rsidR="00EB2043">
        <w:rPr>
          <w:sz w:val="24"/>
          <w:szCs w:val="24"/>
        </w:rPr>
        <w:t xml:space="preserve"> and Gisborne </w:t>
      </w:r>
      <w:r w:rsidR="002E5336">
        <w:rPr>
          <w:sz w:val="24"/>
          <w:szCs w:val="24"/>
        </w:rPr>
        <w:t>–</w:t>
      </w:r>
      <w:r w:rsidR="00EE23D9">
        <w:rPr>
          <w:sz w:val="24"/>
          <w:szCs w:val="24"/>
        </w:rPr>
        <w:t xml:space="preserve"> </w:t>
      </w:r>
      <w:r w:rsidR="002E5336">
        <w:rPr>
          <w:sz w:val="24"/>
          <w:szCs w:val="24"/>
        </w:rPr>
        <w:t xml:space="preserve">1 </w:t>
      </w:r>
      <w:r w:rsidR="00DA2449">
        <w:rPr>
          <w:sz w:val="24"/>
          <w:szCs w:val="24"/>
        </w:rPr>
        <w:t>p.m.</w:t>
      </w:r>
    </w:p>
    <w:p w14:paraId="4A896EC5" w14:textId="77777777" w:rsidR="009F6349" w:rsidRPr="0049347B" w:rsidRDefault="009F6349" w:rsidP="00965082">
      <w:pPr>
        <w:spacing w:after="0" w:line="240" w:lineRule="auto"/>
        <w:ind w:left="720"/>
        <w:rPr>
          <w:sz w:val="24"/>
          <w:szCs w:val="24"/>
        </w:rPr>
      </w:pPr>
    </w:p>
    <w:p w14:paraId="52F47A3A" w14:textId="74E01C47" w:rsidR="0022632C" w:rsidRPr="0049347B" w:rsidRDefault="00C91674" w:rsidP="00172EEE">
      <w:pPr>
        <w:spacing w:after="0"/>
        <w:rPr>
          <w:sz w:val="24"/>
          <w:szCs w:val="24"/>
        </w:rPr>
      </w:pPr>
      <w:r w:rsidRPr="005224BF">
        <w:rPr>
          <w:b/>
          <w:sz w:val="24"/>
          <w:szCs w:val="24"/>
        </w:rPr>
        <w:t>Present</w:t>
      </w:r>
      <w:r w:rsidRPr="0049347B">
        <w:rPr>
          <w:sz w:val="24"/>
          <w:szCs w:val="24"/>
        </w:rPr>
        <w:t xml:space="preserve">: </w:t>
      </w:r>
      <w:r w:rsidR="00B06D4F">
        <w:rPr>
          <w:sz w:val="24"/>
          <w:szCs w:val="24"/>
        </w:rPr>
        <w:t>Chris Martin, Raewyn Paapu, Marie Sutherland,</w:t>
      </w:r>
      <w:r w:rsidR="00172EEE">
        <w:rPr>
          <w:sz w:val="24"/>
          <w:szCs w:val="24"/>
        </w:rPr>
        <w:t xml:space="preserve"> Frank Ball,</w:t>
      </w:r>
      <w:r w:rsidR="00EC0B5B">
        <w:rPr>
          <w:sz w:val="24"/>
          <w:szCs w:val="24"/>
        </w:rPr>
        <w:t xml:space="preserve"> Linda Coulston, Dianne Saunders</w:t>
      </w:r>
    </w:p>
    <w:p w14:paraId="4B819CEF" w14:textId="60907811" w:rsidR="00081DBE" w:rsidRPr="0049347B" w:rsidRDefault="005C3837" w:rsidP="00172EEE">
      <w:pPr>
        <w:spacing w:after="0"/>
        <w:rPr>
          <w:sz w:val="24"/>
          <w:szCs w:val="24"/>
        </w:rPr>
      </w:pPr>
      <w:r w:rsidRPr="005224BF">
        <w:rPr>
          <w:b/>
          <w:sz w:val="24"/>
          <w:szCs w:val="24"/>
        </w:rPr>
        <w:t>Apolog</w:t>
      </w:r>
      <w:r w:rsidR="00BA2137">
        <w:rPr>
          <w:b/>
          <w:sz w:val="24"/>
          <w:szCs w:val="24"/>
        </w:rPr>
        <w:t>ies</w:t>
      </w:r>
      <w:r w:rsidR="00D773FA" w:rsidRPr="0049347B">
        <w:rPr>
          <w:sz w:val="24"/>
          <w:szCs w:val="24"/>
        </w:rPr>
        <w:t xml:space="preserve">: </w:t>
      </w:r>
      <w:r w:rsidR="000B1107">
        <w:rPr>
          <w:sz w:val="24"/>
          <w:szCs w:val="24"/>
        </w:rPr>
        <w:t>Jim Corder</w:t>
      </w:r>
    </w:p>
    <w:p w14:paraId="59D3A399" w14:textId="77777777" w:rsidR="00172EEE" w:rsidRDefault="00172EEE" w:rsidP="00172EEE">
      <w:pPr>
        <w:spacing w:after="0" w:line="240" w:lineRule="auto"/>
        <w:rPr>
          <w:sz w:val="24"/>
          <w:szCs w:val="24"/>
        </w:rPr>
      </w:pPr>
    </w:p>
    <w:p w14:paraId="466E6B32" w14:textId="6D39CB2F" w:rsidR="00270F3C" w:rsidRPr="0049347B" w:rsidRDefault="005C3837" w:rsidP="00172EEE">
      <w:pPr>
        <w:spacing w:after="0" w:line="240" w:lineRule="auto"/>
        <w:rPr>
          <w:sz w:val="24"/>
          <w:szCs w:val="24"/>
        </w:rPr>
      </w:pPr>
      <w:r w:rsidRPr="0049347B">
        <w:rPr>
          <w:sz w:val="24"/>
          <w:szCs w:val="24"/>
        </w:rPr>
        <w:t>A</w:t>
      </w:r>
      <w:r w:rsidR="00380413" w:rsidRPr="0049347B">
        <w:rPr>
          <w:sz w:val="24"/>
          <w:szCs w:val="24"/>
        </w:rPr>
        <w:t>pprov</w:t>
      </w:r>
      <w:r w:rsidRPr="0049347B">
        <w:rPr>
          <w:sz w:val="24"/>
          <w:szCs w:val="24"/>
        </w:rPr>
        <w:t xml:space="preserve">al of minutes dated </w:t>
      </w:r>
      <w:r w:rsidR="00172EEE">
        <w:rPr>
          <w:sz w:val="24"/>
          <w:szCs w:val="24"/>
        </w:rPr>
        <w:t>1</w:t>
      </w:r>
      <w:r w:rsidR="00EC0B5B">
        <w:rPr>
          <w:sz w:val="24"/>
          <w:szCs w:val="24"/>
        </w:rPr>
        <w:t>1</w:t>
      </w:r>
      <w:r w:rsidR="00B06D4F" w:rsidRPr="00B06D4F">
        <w:rPr>
          <w:sz w:val="24"/>
          <w:szCs w:val="24"/>
          <w:vertAlign w:val="superscript"/>
        </w:rPr>
        <w:t>th</w:t>
      </w:r>
      <w:r w:rsidR="00B06D4F">
        <w:rPr>
          <w:sz w:val="24"/>
          <w:szCs w:val="24"/>
        </w:rPr>
        <w:t xml:space="preserve"> </w:t>
      </w:r>
      <w:r w:rsidR="00EC0B5B">
        <w:rPr>
          <w:sz w:val="24"/>
          <w:szCs w:val="24"/>
        </w:rPr>
        <w:t>May</w:t>
      </w:r>
      <w:r w:rsidR="00B06D4F">
        <w:rPr>
          <w:sz w:val="24"/>
          <w:szCs w:val="24"/>
        </w:rPr>
        <w:t>, 2017</w:t>
      </w:r>
      <w:r w:rsidR="00CD42A9" w:rsidRPr="0049347B">
        <w:rPr>
          <w:sz w:val="24"/>
          <w:szCs w:val="24"/>
        </w:rPr>
        <w:t>: Moved</w:t>
      </w:r>
      <w:r w:rsidR="00D11F97">
        <w:rPr>
          <w:sz w:val="24"/>
          <w:szCs w:val="24"/>
        </w:rPr>
        <w:t>:</w:t>
      </w:r>
      <w:r w:rsidR="002E439B">
        <w:rPr>
          <w:sz w:val="24"/>
          <w:szCs w:val="24"/>
        </w:rPr>
        <w:t xml:space="preserve"> </w:t>
      </w:r>
      <w:r w:rsidR="002E5336">
        <w:rPr>
          <w:sz w:val="24"/>
          <w:szCs w:val="24"/>
        </w:rPr>
        <w:t>Frank Ball</w:t>
      </w:r>
      <w:r w:rsidR="00D11F97">
        <w:rPr>
          <w:sz w:val="24"/>
          <w:szCs w:val="24"/>
        </w:rPr>
        <w:t>/</w:t>
      </w:r>
      <w:r w:rsidR="00CD01A9">
        <w:rPr>
          <w:sz w:val="24"/>
          <w:szCs w:val="24"/>
        </w:rPr>
        <w:t>Seconded:</w:t>
      </w:r>
      <w:r w:rsidR="002E439B">
        <w:rPr>
          <w:sz w:val="24"/>
          <w:szCs w:val="24"/>
        </w:rPr>
        <w:t xml:space="preserve"> </w:t>
      </w:r>
      <w:r w:rsidR="00EC0B5B">
        <w:rPr>
          <w:sz w:val="24"/>
          <w:szCs w:val="24"/>
        </w:rPr>
        <w:t>Marie Sutherland</w:t>
      </w:r>
      <w:r w:rsidR="002E439B">
        <w:rPr>
          <w:sz w:val="24"/>
          <w:szCs w:val="24"/>
        </w:rPr>
        <w:t xml:space="preserve"> </w:t>
      </w:r>
    </w:p>
    <w:p w14:paraId="151325FF" w14:textId="77777777" w:rsidR="00CD42A9" w:rsidRPr="0049347B" w:rsidRDefault="00CD42A9" w:rsidP="00172EEE">
      <w:pPr>
        <w:spacing w:after="0" w:line="240" w:lineRule="auto"/>
        <w:rPr>
          <w:sz w:val="24"/>
          <w:szCs w:val="24"/>
        </w:rPr>
      </w:pPr>
    </w:p>
    <w:p w14:paraId="1AA57065" w14:textId="77777777" w:rsidR="00CD42A9" w:rsidRDefault="0049347B" w:rsidP="00172EEE">
      <w:pPr>
        <w:spacing w:after="0" w:line="240" w:lineRule="auto"/>
        <w:rPr>
          <w:b/>
          <w:sz w:val="24"/>
          <w:szCs w:val="24"/>
        </w:rPr>
      </w:pPr>
      <w:r>
        <w:rPr>
          <w:b/>
          <w:sz w:val="24"/>
          <w:szCs w:val="24"/>
        </w:rPr>
        <w:t>Matters agreed</w:t>
      </w:r>
    </w:p>
    <w:p w14:paraId="3700A73B" w14:textId="12737D87" w:rsidR="00374430" w:rsidRDefault="00374430" w:rsidP="00374430">
      <w:pPr>
        <w:pStyle w:val="ListParagraph"/>
        <w:numPr>
          <w:ilvl w:val="0"/>
          <w:numId w:val="18"/>
        </w:numPr>
        <w:spacing w:after="0" w:line="240" w:lineRule="auto"/>
        <w:rPr>
          <w:sz w:val="24"/>
          <w:szCs w:val="24"/>
        </w:rPr>
      </w:pPr>
      <w:r w:rsidRPr="00374430">
        <w:rPr>
          <w:sz w:val="24"/>
          <w:szCs w:val="24"/>
        </w:rPr>
        <w:t xml:space="preserve">Lotteries </w:t>
      </w:r>
      <w:r>
        <w:rPr>
          <w:sz w:val="24"/>
          <w:szCs w:val="24"/>
        </w:rPr>
        <w:t xml:space="preserve">application: </w:t>
      </w:r>
    </w:p>
    <w:p w14:paraId="6C3D9B16" w14:textId="1DE2E5F0" w:rsidR="00374430" w:rsidRDefault="00374430" w:rsidP="00374430">
      <w:pPr>
        <w:pStyle w:val="ListParagraph"/>
        <w:numPr>
          <w:ilvl w:val="1"/>
          <w:numId w:val="18"/>
        </w:numPr>
        <w:spacing w:after="0" w:line="240" w:lineRule="auto"/>
        <w:rPr>
          <w:sz w:val="24"/>
          <w:szCs w:val="24"/>
        </w:rPr>
      </w:pPr>
      <w:r>
        <w:rPr>
          <w:sz w:val="24"/>
          <w:szCs w:val="24"/>
        </w:rPr>
        <w:t>Moved that the application proceed and that it is to be a 3 year application: Frank Ball/Seconded: Linda Coulston</w:t>
      </w:r>
    </w:p>
    <w:p w14:paraId="73A3521F" w14:textId="0AF6328B" w:rsidR="00374430" w:rsidRDefault="00374430" w:rsidP="00374430">
      <w:pPr>
        <w:pStyle w:val="ListParagraph"/>
        <w:numPr>
          <w:ilvl w:val="1"/>
          <w:numId w:val="18"/>
        </w:numPr>
        <w:spacing w:after="0" w:line="240" w:lineRule="auto"/>
        <w:rPr>
          <w:sz w:val="24"/>
          <w:szCs w:val="24"/>
        </w:rPr>
      </w:pPr>
      <w:r>
        <w:rPr>
          <w:sz w:val="24"/>
          <w:szCs w:val="24"/>
        </w:rPr>
        <w:t xml:space="preserve">Discussion that it should include any increased costs relating to additional membership and expenses not covered by The Tindall Foundation. </w:t>
      </w:r>
    </w:p>
    <w:p w14:paraId="249BE03C" w14:textId="1F22724B" w:rsidR="00374430" w:rsidRDefault="00374430" w:rsidP="00374430">
      <w:pPr>
        <w:pStyle w:val="ListParagraph"/>
        <w:numPr>
          <w:ilvl w:val="1"/>
          <w:numId w:val="18"/>
        </w:numPr>
        <w:spacing w:after="0" w:line="240" w:lineRule="auto"/>
        <w:rPr>
          <w:sz w:val="24"/>
          <w:szCs w:val="24"/>
        </w:rPr>
      </w:pPr>
      <w:r>
        <w:rPr>
          <w:sz w:val="24"/>
          <w:szCs w:val="24"/>
        </w:rPr>
        <w:t>Amount of application to be advised.</w:t>
      </w:r>
    </w:p>
    <w:p w14:paraId="21FDC2AF" w14:textId="22D79758" w:rsidR="00374430" w:rsidRDefault="00374430" w:rsidP="00374430">
      <w:pPr>
        <w:pStyle w:val="ListParagraph"/>
        <w:numPr>
          <w:ilvl w:val="0"/>
          <w:numId w:val="18"/>
        </w:numPr>
        <w:spacing w:after="0" w:line="240" w:lineRule="auto"/>
        <w:rPr>
          <w:sz w:val="24"/>
          <w:szCs w:val="24"/>
        </w:rPr>
      </w:pPr>
      <w:r>
        <w:rPr>
          <w:sz w:val="24"/>
          <w:szCs w:val="24"/>
        </w:rPr>
        <w:t>Infinity Foundation application: Given that the Tindall Foundation funding has been approved, this application is to be withdrawn. Moved: Frank Ball/Seconded: Dianne Saunders.</w:t>
      </w:r>
    </w:p>
    <w:p w14:paraId="7A2C37F8" w14:textId="5F16C65A" w:rsidR="00DF45C3" w:rsidRDefault="00DF45C3" w:rsidP="00374430">
      <w:pPr>
        <w:pStyle w:val="ListParagraph"/>
        <w:numPr>
          <w:ilvl w:val="0"/>
          <w:numId w:val="18"/>
        </w:numPr>
        <w:spacing w:after="0" w:line="240" w:lineRule="auto"/>
        <w:rPr>
          <w:sz w:val="24"/>
          <w:szCs w:val="24"/>
        </w:rPr>
      </w:pPr>
      <w:r>
        <w:rPr>
          <w:sz w:val="24"/>
          <w:szCs w:val="24"/>
        </w:rPr>
        <w:t xml:space="preserve">KidsCan: Discussion that they wish to develop a pilot in Hamilton with SuperGrans to mentor families receiving the hygeine packs through schools. Martha to express continued interest in the pilot and discuss doing it in Mangere or Dunedin rather than Hamilton. To proceed in Hamilton if KidsCan can wait until a new SuperGrans is established there. </w:t>
      </w:r>
    </w:p>
    <w:p w14:paraId="7E85BA31" w14:textId="47A0CE47" w:rsidR="00DF45C3" w:rsidRDefault="00DF45C3" w:rsidP="00374430">
      <w:pPr>
        <w:pStyle w:val="ListParagraph"/>
        <w:numPr>
          <w:ilvl w:val="0"/>
          <w:numId w:val="18"/>
        </w:numPr>
        <w:spacing w:after="0" w:line="240" w:lineRule="auto"/>
        <w:rPr>
          <w:sz w:val="24"/>
          <w:szCs w:val="24"/>
        </w:rPr>
      </w:pPr>
      <w:r>
        <w:rPr>
          <w:sz w:val="24"/>
          <w:szCs w:val="24"/>
        </w:rPr>
        <w:t xml:space="preserve">Aut/Refugee centre for education – Auckland: Martha suggested formalising a direct referral system to SuperGrans when refugees are relocated and establishing funding pathways for this work. To be discussed further at the September seminar. </w:t>
      </w:r>
    </w:p>
    <w:p w14:paraId="5544F8EA" w14:textId="77777777" w:rsidR="0014557D" w:rsidRDefault="000C39AD" w:rsidP="00374430">
      <w:pPr>
        <w:pStyle w:val="ListParagraph"/>
        <w:numPr>
          <w:ilvl w:val="0"/>
          <w:numId w:val="18"/>
        </w:numPr>
        <w:spacing w:after="0" w:line="240" w:lineRule="auto"/>
        <w:rPr>
          <w:sz w:val="24"/>
          <w:szCs w:val="24"/>
        </w:rPr>
      </w:pPr>
      <w:r>
        <w:rPr>
          <w:sz w:val="24"/>
          <w:szCs w:val="24"/>
        </w:rPr>
        <w:t xml:space="preserve">The </w:t>
      </w:r>
      <w:r w:rsidR="0014557D">
        <w:rPr>
          <w:sz w:val="24"/>
          <w:szCs w:val="24"/>
        </w:rPr>
        <w:t xml:space="preserve">Community Leadership Fund/Hapori Whakatipu: It was decided not to pursue this funding. Unanimous Agreement. </w:t>
      </w:r>
    </w:p>
    <w:p w14:paraId="3ACAB383" w14:textId="77777777" w:rsidR="004420A4" w:rsidRDefault="004420A4" w:rsidP="004420A4">
      <w:pPr>
        <w:pStyle w:val="ListParagraph"/>
        <w:numPr>
          <w:ilvl w:val="0"/>
          <w:numId w:val="18"/>
        </w:numPr>
        <w:spacing w:after="0" w:line="240" w:lineRule="auto"/>
        <w:rPr>
          <w:sz w:val="24"/>
          <w:szCs w:val="24"/>
        </w:rPr>
      </w:pPr>
      <w:r>
        <w:rPr>
          <w:sz w:val="24"/>
          <w:szCs w:val="24"/>
        </w:rPr>
        <w:t xml:space="preserve">It was discussed that ‘Building Financial Capability’ is using a reporting format based on PCOM’s. It was agreed that this could be used for SG reporting regarding Tindall’s funding should it be obtained. Martha to propose to SG Managers. </w:t>
      </w:r>
    </w:p>
    <w:p w14:paraId="5C93684A" w14:textId="77777777" w:rsidR="00DD055C" w:rsidRDefault="00DD055C" w:rsidP="00DD055C">
      <w:pPr>
        <w:pStyle w:val="ListParagraph"/>
        <w:numPr>
          <w:ilvl w:val="0"/>
          <w:numId w:val="18"/>
        </w:numPr>
        <w:spacing w:after="0" w:line="240" w:lineRule="auto"/>
        <w:rPr>
          <w:sz w:val="24"/>
          <w:szCs w:val="24"/>
        </w:rPr>
      </w:pPr>
      <w:r>
        <w:rPr>
          <w:sz w:val="24"/>
          <w:szCs w:val="24"/>
        </w:rPr>
        <w:t xml:space="preserve">Approval was provided for Martha to visit SuperGrans to provide support and also to go to Auckland and Wellington as necessary. </w:t>
      </w:r>
    </w:p>
    <w:p w14:paraId="1E14C95C" w14:textId="77777777" w:rsidR="00DD055C" w:rsidRDefault="00DD055C" w:rsidP="00DD055C">
      <w:pPr>
        <w:pStyle w:val="ListParagraph"/>
        <w:numPr>
          <w:ilvl w:val="0"/>
          <w:numId w:val="18"/>
        </w:numPr>
        <w:spacing w:after="0" w:line="240" w:lineRule="auto"/>
        <w:rPr>
          <w:sz w:val="24"/>
          <w:szCs w:val="24"/>
        </w:rPr>
      </w:pPr>
      <w:r>
        <w:rPr>
          <w:sz w:val="24"/>
          <w:szCs w:val="24"/>
        </w:rPr>
        <w:t xml:space="preserve">Exhibitor display at SSPA conference: Option is available. Martha suggested that this is very passive promotion and that networking would be more effective. This was agreed too. </w:t>
      </w:r>
    </w:p>
    <w:p w14:paraId="520D200D" w14:textId="5CBF3255" w:rsidR="00DD055C" w:rsidRDefault="00851749" w:rsidP="004420A4">
      <w:pPr>
        <w:pStyle w:val="ListParagraph"/>
        <w:numPr>
          <w:ilvl w:val="0"/>
          <w:numId w:val="18"/>
        </w:numPr>
        <w:spacing w:after="0" w:line="240" w:lineRule="auto"/>
        <w:rPr>
          <w:sz w:val="24"/>
          <w:szCs w:val="24"/>
        </w:rPr>
      </w:pPr>
      <w:r>
        <w:rPr>
          <w:sz w:val="24"/>
          <w:szCs w:val="24"/>
        </w:rPr>
        <w:t xml:space="preserve">Social Media expectations for National Coordinator: This is to be discussed at the September seminar. In the meantime, Martha to proceed at her own discretion. It was discussed that this could be a good topic for a presenter at the September seminar. </w:t>
      </w:r>
    </w:p>
    <w:p w14:paraId="0A601378" w14:textId="77777777" w:rsidR="00374430" w:rsidRPr="00374430" w:rsidRDefault="00374430" w:rsidP="00374430">
      <w:pPr>
        <w:spacing w:after="0" w:line="240" w:lineRule="auto"/>
        <w:rPr>
          <w:sz w:val="24"/>
          <w:szCs w:val="24"/>
        </w:rPr>
      </w:pPr>
    </w:p>
    <w:p w14:paraId="4062E879" w14:textId="2D6B4971" w:rsidR="0098071B" w:rsidRPr="009173B3" w:rsidRDefault="00DF45C3" w:rsidP="00172EEE">
      <w:pPr>
        <w:spacing w:after="0" w:line="240" w:lineRule="auto"/>
        <w:rPr>
          <w:b/>
          <w:sz w:val="24"/>
          <w:szCs w:val="24"/>
        </w:rPr>
      </w:pPr>
      <w:r w:rsidRPr="009173B3">
        <w:rPr>
          <w:b/>
          <w:sz w:val="24"/>
          <w:szCs w:val="24"/>
        </w:rPr>
        <w:t xml:space="preserve">Matters discussed: </w:t>
      </w:r>
    </w:p>
    <w:p w14:paraId="0ABE6785" w14:textId="77777777" w:rsidR="009C78D9" w:rsidRDefault="00DF45C3" w:rsidP="00DF45C3">
      <w:pPr>
        <w:pStyle w:val="ListParagraph"/>
        <w:numPr>
          <w:ilvl w:val="0"/>
          <w:numId w:val="19"/>
        </w:numPr>
        <w:spacing w:after="0" w:line="240" w:lineRule="auto"/>
        <w:rPr>
          <w:sz w:val="24"/>
          <w:szCs w:val="24"/>
        </w:rPr>
      </w:pPr>
      <w:r>
        <w:rPr>
          <w:sz w:val="24"/>
          <w:szCs w:val="24"/>
        </w:rPr>
        <w:t>The Tindall Foundation funding grant:</w:t>
      </w:r>
    </w:p>
    <w:p w14:paraId="16935687" w14:textId="45961842" w:rsidR="00DF45C3" w:rsidRDefault="00DF45C3" w:rsidP="009C78D9">
      <w:pPr>
        <w:pStyle w:val="ListParagraph"/>
        <w:numPr>
          <w:ilvl w:val="1"/>
          <w:numId w:val="19"/>
        </w:numPr>
        <w:spacing w:after="0" w:line="240" w:lineRule="auto"/>
        <w:rPr>
          <w:sz w:val="24"/>
          <w:szCs w:val="24"/>
        </w:rPr>
      </w:pPr>
      <w:r>
        <w:rPr>
          <w:sz w:val="24"/>
          <w:szCs w:val="24"/>
        </w:rPr>
        <w:t>Funds of $40,000 received for first tranche. Outcomes to achieve 2</w:t>
      </w:r>
      <w:r w:rsidRPr="00DF45C3">
        <w:rPr>
          <w:sz w:val="24"/>
          <w:szCs w:val="24"/>
          <w:vertAlign w:val="superscript"/>
        </w:rPr>
        <w:t>nd</w:t>
      </w:r>
      <w:r>
        <w:rPr>
          <w:sz w:val="24"/>
          <w:szCs w:val="24"/>
        </w:rPr>
        <w:t xml:space="preserve"> Tranche of $40,000 in November are: </w:t>
      </w:r>
    </w:p>
    <w:p w14:paraId="613141F8" w14:textId="48F15013" w:rsidR="00DF45C3" w:rsidRDefault="00DF45C3" w:rsidP="009C78D9">
      <w:pPr>
        <w:pStyle w:val="ListParagraph"/>
        <w:numPr>
          <w:ilvl w:val="2"/>
          <w:numId w:val="19"/>
        </w:numPr>
        <w:spacing w:after="0" w:line="240" w:lineRule="auto"/>
        <w:rPr>
          <w:sz w:val="24"/>
          <w:szCs w:val="24"/>
        </w:rPr>
      </w:pPr>
      <w:r>
        <w:rPr>
          <w:sz w:val="24"/>
          <w:szCs w:val="24"/>
        </w:rPr>
        <w:t>Progress in establishing new SuperGrans (5 over 3 years)</w:t>
      </w:r>
    </w:p>
    <w:p w14:paraId="4C0A79D9" w14:textId="0B26D8B1" w:rsidR="00DF45C3" w:rsidRDefault="00DF45C3" w:rsidP="009C78D9">
      <w:pPr>
        <w:pStyle w:val="ListParagraph"/>
        <w:numPr>
          <w:ilvl w:val="2"/>
          <w:numId w:val="19"/>
        </w:numPr>
        <w:spacing w:after="0" w:line="240" w:lineRule="auto"/>
        <w:rPr>
          <w:sz w:val="24"/>
          <w:szCs w:val="24"/>
        </w:rPr>
      </w:pPr>
      <w:r>
        <w:rPr>
          <w:sz w:val="24"/>
          <w:szCs w:val="24"/>
        </w:rPr>
        <w:lastRenderedPageBreak/>
        <w:t>To have distributed funds with contractual agreement to SG’s (if funding received for SG’s from Tindall’s)</w:t>
      </w:r>
    </w:p>
    <w:p w14:paraId="743AB461" w14:textId="7C8DE461" w:rsidR="00DF45C3" w:rsidRDefault="00DF45C3" w:rsidP="009C78D9">
      <w:pPr>
        <w:pStyle w:val="ListParagraph"/>
        <w:numPr>
          <w:ilvl w:val="2"/>
          <w:numId w:val="19"/>
        </w:numPr>
        <w:spacing w:after="0" w:line="240" w:lineRule="auto"/>
        <w:rPr>
          <w:sz w:val="24"/>
          <w:szCs w:val="24"/>
        </w:rPr>
      </w:pPr>
      <w:r>
        <w:rPr>
          <w:sz w:val="24"/>
          <w:szCs w:val="24"/>
        </w:rPr>
        <w:t>Ongoing support to SG’s regarding obtaining funding</w:t>
      </w:r>
    </w:p>
    <w:p w14:paraId="3077BCAC" w14:textId="314C2E33" w:rsidR="00DF45C3" w:rsidRDefault="009C78D9" w:rsidP="009C78D9">
      <w:pPr>
        <w:pStyle w:val="ListParagraph"/>
        <w:numPr>
          <w:ilvl w:val="2"/>
          <w:numId w:val="19"/>
        </w:numPr>
        <w:spacing w:after="0" w:line="240" w:lineRule="auto"/>
        <w:rPr>
          <w:sz w:val="24"/>
          <w:szCs w:val="24"/>
        </w:rPr>
      </w:pPr>
      <w:r>
        <w:rPr>
          <w:sz w:val="24"/>
          <w:szCs w:val="24"/>
        </w:rPr>
        <w:t xml:space="preserve">A current resource of photo’s, data and stories to be collated and distributed to all SuperGrans. </w:t>
      </w:r>
    </w:p>
    <w:p w14:paraId="2DCF6F98" w14:textId="4AEDFB4C" w:rsidR="009C78D9" w:rsidRDefault="009C78D9" w:rsidP="009C78D9">
      <w:pPr>
        <w:pStyle w:val="ListParagraph"/>
        <w:numPr>
          <w:ilvl w:val="2"/>
          <w:numId w:val="19"/>
        </w:numPr>
        <w:spacing w:after="0" w:line="240" w:lineRule="auto"/>
        <w:rPr>
          <w:sz w:val="24"/>
          <w:szCs w:val="24"/>
        </w:rPr>
      </w:pPr>
      <w:r>
        <w:rPr>
          <w:sz w:val="24"/>
          <w:szCs w:val="24"/>
        </w:rPr>
        <w:t>To have held the ‘Mid-Year’ Seminar</w:t>
      </w:r>
    </w:p>
    <w:p w14:paraId="33439C5C" w14:textId="4F58F0B8" w:rsidR="009C78D9" w:rsidRDefault="009C78D9" w:rsidP="009C78D9">
      <w:pPr>
        <w:pStyle w:val="ListParagraph"/>
        <w:numPr>
          <w:ilvl w:val="2"/>
          <w:numId w:val="19"/>
        </w:numPr>
        <w:spacing w:after="0" w:line="240" w:lineRule="auto"/>
        <w:rPr>
          <w:sz w:val="24"/>
          <w:szCs w:val="24"/>
        </w:rPr>
      </w:pPr>
      <w:r>
        <w:rPr>
          <w:sz w:val="24"/>
          <w:szCs w:val="24"/>
        </w:rPr>
        <w:t>To keep MVCOT informed at all levels regarding SuperGrans and to submit an outcome focused service proposal for participating SG’s.</w:t>
      </w:r>
    </w:p>
    <w:p w14:paraId="15E6B921" w14:textId="2217927F" w:rsidR="009C78D9" w:rsidRDefault="009C78D9" w:rsidP="009C78D9">
      <w:pPr>
        <w:pStyle w:val="ListParagraph"/>
        <w:numPr>
          <w:ilvl w:val="2"/>
          <w:numId w:val="19"/>
        </w:numPr>
        <w:spacing w:after="0" w:line="240" w:lineRule="auto"/>
        <w:rPr>
          <w:sz w:val="24"/>
          <w:szCs w:val="24"/>
        </w:rPr>
      </w:pPr>
      <w:r>
        <w:rPr>
          <w:sz w:val="24"/>
          <w:szCs w:val="24"/>
        </w:rPr>
        <w:t xml:space="preserve">Other strategy objectives. </w:t>
      </w:r>
    </w:p>
    <w:p w14:paraId="7D5BC8D5" w14:textId="2AA0C089" w:rsidR="009C78D9" w:rsidRDefault="009C78D9" w:rsidP="009C78D9">
      <w:pPr>
        <w:pStyle w:val="ListParagraph"/>
        <w:numPr>
          <w:ilvl w:val="1"/>
          <w:numId w:val="19"/>
        </w:numPr>
        <w:spacing w:after="0" w:line="240" w:lineRule="auto"/>
        <w:rPr>
          <w:sz w:val="24"/>
          <w:szCs w:val="24"/>
        </w:rPr>
      </w:pPr>
      <w:r>
        <w:rPr>
          <w:sz w:val="24"/>
          <w:szCs w:val="24"/>
        </w:rPr>
        <w:t>Martha to include Tindall project reporting in the monthly report</w:t>
      </w:r>
    </w:p>
    <w:p w14:paraId="2A2D65A2" w14:textId="0D119506" w:rsidR="009C78D9" w:rsidRPr="00DF45C3" w:rsidRDefault="002C6453" w:rsidP="009C78D9">
      <w:pPr>
        <w:pStyle w:val="ListParagraph"/>
        <w:numPr>
          <w:ilvl w:val="0"/>
          <w:numId w:val="19"/>
        </w:numPr>
        <w:spacing w:after="0" w:line="240" w:lineRule="auto"/>
        <w:rPr>
          <w:sz w:val="24"/>
          <w:szCs w:val="24"/>
        </w:rPr>
      </w:pPr>
      <w:r>
        <w:rPr>
          <w:sz w:val="24"/>
          <w:szCs w:val="24"/>
        </w:rPr>
        <w:t>The Wright Family Foundation: Martha discussed that Chloe Wright has expressed an interest in contacting the SuperGrans where there are Birthing Centres established by the Wright Family Foundation. These SG’s are Manawatu, Mangere and Lower Hutt. It is possible that she may discuss funding for these SG’s.</w:t>
      </w:r>
      <w:r w:rsidR="00BC5AF4">
        <w:rPr>
          <w:sz w:val="24"/>
          <w:szCs w:val="24"/>
        </w:rPr>
        <w:t xml:space="preserve"> They already fund SGWBOP. </w:t>
      </w:r>
      <w:r>
        <w:rPr>
          <w:sz w:val="24"/>
          <w:szCs w:val="24"/>
        </w:rPr>
        <w:t>Chloe is very passionate about SuperGrans</w:t>
      </w:r>
      <w:r w:rsidR="00BC5AF4">
        <w:rPr>
          <w:sz w:val="24"/>
          <w:szCs w:val="24"/>
        </w:rPr>
        <w:t xml:space="preserve"> and</w:t>
      </w:r>
      <w:r>
        <w:rPr>
          <w:sz w:val="24"/>
          <w:szCs w:val="24"/>
        </w:rPr>
        <w:t xml:space="preserve"> has expressed an interest in keeping in touch with SGA also. </w:t>
      </w:r>
    </w:p>
    <w:p w14:paraId="33CF3A6B" w14:textId="768EB675" w:rsidR="0013229B" w:rsidRDefault="0014557D" w:rsidP="0014557D">
      <w:pPr>
        <w:pStyle w:val="ListParagraph"/>
        <w:numPr>
          <w:ilvl w:val="0"/>
          <w:numId w:val="19"/>
        </w:numPr>
        <w:spacing w:after="0" w:line="240" w:lineRule="auto"/>
        <w:rPr>
          <w:sz w:val="24"/>
          <w:szCs w:val="24"/>
        </w:rPr>
      </w:pPr>
      <w:r>
        <w:rPr>
          <w:sz w:val="24"/>
          <w:szCs w:val="24"/>
        </w:rPr>
        <w:t xml:space="preserve">An alternative day to Thursday for meetings was discussed with Wednesday the proposed day. After discussion, it was decided to leave the </w:t>
      </w:r>
      <w:r w:rsidR="00BC5AF4">
        <w:rPr>
          <w:sz w:val="24"/>
          <w:szCs w:val="24"/>
        </w:rPr>
        <w:t xml:space="preserve">meeting </w:t>
      </w:r>
      <w:r>
        <w:rPr>
          <w:sz w:val="24"/>
          <w:szCs w:val="24"/>
        </w:rPr>
        <w:t xml:space="preserve">day on Thursday. </w:t>
      </w:r>
    </w:p>
    <w:p w14:paraId="28003B90" w14:textId="77777777" w:rsidR="0013229B" w:rsidRDefault="0013229B" w:rsidP="00723DE7">
      <w:pPr>
        <w:spacing w:after="0" w:line="240" w:lineRule="auto"/>
        <w:rPr>
          <w:b/>
          <w:sz w:val="24"/>
          <w:szCs w:val="24"/>
        </w:rPr>
      </w:pPr>
    </w:p>
    <w:p w14:paraId="71E07733" w14:textId="490B9E52" w:rsidR="00723DE7" w:rsidRPr="00811FBE" w:rsidRDefault="00A30A94" w:rsidP="00723DE7">
      <w:pPr>
        <w:spacing w:after="0" w:line="240" w:lineRule="auto"/>
        <w:rPr>
          <w:b/>
          <w:color w:val="000000" w:themeColor="text1"/>
          <w:sz w:val="24"/>
          <w:szCs w:val="24"/>
        </w:rPr>
      </w:pPr>
      <w:r w:rsidRPr="00811FBE">
        <w:rPr>
          <w:b/>
          <w:color w:val="000000" w:themeColor="text1"/>
          <w:sz w:val="24"/>
          <w:szCs w:val="24"/>
        </w:rPr>
        <w:t>Reports</w:t>
      </w:r>
      <w:r w:rsidR="00EB2043" w:rsidRPr="00811FBE">
        <w:rPr>
          <w:b/>
          <w:color w:val="000000" w:themeColor="text1"/>
          <w:sz w:val="24"/>
          <w:szCs w:val="24"/>
        </w:rPr>
        <w:t xml:space="preserve"> </w:t>
      </w:r>
    </w:p>
    <w:p w14:paraId="01A63378" w14:textId="34E9D509" w:rsidR="0013229B" w:rsidRPr="00811FBE" w:rsidRDefault="0013229B" w:rsidP="009F053D">
      <w:pPr>
        <w:pStyle w:val="ListParagraph"/>
        <w:numPr>
          <w:ilvl w:val="0"/>
          <w:numId w:val="20"/>
        </w:numPr>
        <w:spacing w:after="0" w:line="240" w:lineRule="auto"/>
        <w:rPr>
          <w:color w:val="000000" w:themeColor="text1"/>
          <w:sz w:val="24"/>
          <w:szCs w:val="24"/>
        </w:rPr>
      </w:pPr>
      <w:r w:rsidRPr="00811FBE">
        <w:rPr>
          <w:color w:val="000000" w:themeColor="text1"/>
          <w:sz w:val="24"/>
          <w:szCs w:val="24"/>
        </w:rPr>
        <w:t>Financial reports</w:t>
      </w:r>
      <w:r w:rsidR="00EC0B5B" w:rsidRPr="00811FBE">
        <w:rPr>
          <w:color w:val="000000" w:themeColor="text1"/>
          <w:sz w:val="24"/>
          <w:szCs w:val="24"/>
        </w:rPr>
        <w:t>; Moved that they be accepted: Marie Sutherland/</w:t>
      </w:r>
      <w:r w:rsidR="00B513D0">
        <w:rPr>
          <w:color w:val="000000" w:themeColor="text1"/>
          <w:sz w:val="24"/>
          <w:szCs w:val="24"/>
        </w:rPr>
        <w:t>Frank Ball</w:t>
      </w:r>
    </w:p>
    <w:p w14:paraId="3CF29FA2" w14:textId="77777777" w:rsidR="009219FF" w:rsidRPr="00811FBE" w:rsidRDefault="009219FF" w:rsidP="009219FF">
      <w:pPr>
        <w:pStyle w:val="ListParagraph"/>
        <w:numPr>
          <w:ilvl w:val="1"/>
          <w:numId w:val="20"/>
        </w:numPr>
        <w:spacing w:after="0" w:line="240" w:lineRule="auto"/>
        <w:rPr>
          <w:color w:val="000000" w:themeColor="text1"/>
          <w:sz w:val="24"/>
          <w:szCs w:val="24"/>
        </w:rPr>
      </w:pPr>
      <w:r w:rsidRPr="00811FBE">
        <w:rPr>
          <w:color w:val="000000" w:themeColor="text1"/>
          <w:sz w:val="24"/>
          <w:szCs w:val="24"/>
        </w:rPr>
        <w:t xml:space="preserve">Martha Pointed out the following regarding the reallocation of funds proposal: </w:t>
      </w:r>
    </w:p>
    <w:p w14:paraId="490D55DF" w14:textId="77777777" w:rsidR="006A0995" w:rsidRPr="00811FBE" w:rsidRDefault="006A0995" w:rsidP="009219FF">
      <w:pPr>
        <w:pStyle w:val="ListParagraph"/>
        <w:numPr>
          <w:ilvl w:val="2"/>
          <w:numId w:val="20"/>
        </w:numPr>
        <w:spacing w:after="0" w:line="240" w:lineRule="auto"/>
        <w:rPr>
          <w:color w:val="000000" w:themeColor="text1"/>
          <w:sz w:val="24"/>
          <w:szCs w:val="24"/>
        </w:rPr>
      </w:pPr>
      <w:r w:rsidRPr="00811FBE">
        <w:rPr>
          <w:color w:val="000000" w:themeColor="text1"/>
          <w:sz w:val="24"/>
          <w:szCs w:val="24"/>
        </w:rPr>
        <w:t xml:space="preserve">A $4,000 amount for a face to face meeting before September has been included. </w:t>
      </w:r>
    </w:p>
    <w:p w14:paraId="125BDC43" w14:textId="3F55B5EA" w:rsidR="006A0995" w:rsidRPr="00811FBE" w:rsidRDefault="006A0995" w:rsidP="009219FF">
      <w:pPr>
        <w:pStyle w:val="ListParagraph"/>
        <w:numPr>
          <w:ilvl w:val="2"/>
          <w:numId w:val="20"/>
        </w:numPr>
        <w:spacing w:after="0" w:line="240" w:lineRule="auto"/>
        <w:rPr>
          <w:color w:val="000000" w:themeColor="text1"/>
          <w:sz w:val="24"/>
          <w:szCs w:val="24"/>
        </w:rPr>
      </w:pPr>
      <w:r w:rsidRPr="00811FBE">
        <w:rPr>
          <w:color w:val="000000" w:themeColor="text1"/>
          <w:sz w:val="24"/>
          <w:szCs w:val="24"/>
        </w:rPr>
        <w:t xml:space="preserve">$3000 is allocated to cover legal costs of developing an SGA/SG contract, should funds be received from The Tindall Foundation. </w:t>
      </w:r>
    </w:p>
    <w:p w14:paraId="0437E824" w14:textId="6CF3BFA1" w:rsidR="00811FBE" w:rsidRPr="00B513D0" w:rsidRDefault="00811FBE" w:rsidP="009219FF">
      <w:pPr>
        <w:pStyle w:val="ListParagraph"/>
        <w:numPr>
          <w:ilvl w:val="2"/>
          <w:numId w:val="20"/>
        </w:numPr>
        <w:spacing w:after="0" w:line="240" w:lineRule="auto"/>
        <w:rPr>
          <w:color w:val="000000" w:themeColor="text1"/>
          <w:sz w:val="24"/>
          <w:szCs w:val="24"/>
        </w:rPr>
      </w:pPr>
      <w:r w:rsidRPr="00811FBE">
        <w:rPr>
          <w:color w:val="000000" w:themeColor="text1"/>
          <w:sz w:val="24"/>
          <w:szCs w:val="24"/>
        </w:rPr>
        <w:t xml:space="preserve">Pointed out that unspent funds from the Lottery grant in August is usually allocated to promotional items. Confirmation that this is to apply this year is required. </w:t>
      </w:r>
      <w:bookmarkStart w:id="0" w:name="_GoBack"/>
    </w:p>
    <w:p w14:paraId="0F376565" w14:textId="1FF312D3" w:rsidR="0013229B" w:rsidRPr="00B513D0" w:rsidRDefault="0013229B" w:rsidP="009F053D">
      <w:pPr>
        <w:pStyle w:val="ListParagraph"/>
        <w:numPr>
          <w:ilvl w:val="0"/>
          <w:numId w:val="20"/>
        </w:numPr>
        <w:spacing w:after="0" w:line="240" w:lineRule="auto"/>
        <w:rPr>
          <w:color w:val="000000" w:themeColor="text1"/>
          <w:sz w:val="24"/>
          <w:szCs w:val="24"/>
        </w:rPr>
      </w:pPr>
      <w:r w:rsidRPr="00B513D0">
        <w:rPr>
          <w:color w:val="000000" w:themeColor="text1"/>
          <w:sz w:val="24"/>
          <w:szCs w:val="24"/>
        </w:rPr>
        <w:t>National Coordinator report</w:t>
      </w:r>
      <w:r w:rsidR="00EC0B5B" w:rsidRPr="00B513D0">
        <w:rPr>
          <w:color w:val="000000" w:themeColor="text1"/>
          <w:sz w:val="24"/>
          <w:szCs w:val="24"/>
        </w:rPr>
        <w:t>: Moved that the report be accepted: Marie Sutherland/</w:t>
      </w:r>
      <w:r w:rsidR="00B513D0" w:rsidRPr="00B513D0">
        <w:rPr>
          <w:color w:val="000000" w:themeColor="text1"/>
          <w:sz w:val="24"/>
          <w:szCs w:val="24"/>
        </w:rPr>
        <w:t>Frank Ball</w:t>
      </w:r>
    </w:p>
    <w:bookmarkEnd w:id="0"/>
    <w:p w14:paraId="52456957" w14:textId="77777777" w:rsidR="00EC0B5B" w:rsidRDefault="00A30A94" w:rsidP="009F053D">
      <w:pPr>
        <w:pStyle w:val="ListParagraph"/>
        <w:numPr>
          <w:ilvl w:val="0"/>
          <w:numId w:val="20"/>
        </w:numPr>
        <w:spacing w:after="0" w:line="240" w:lineRule="auto"/>
        <w:rPr>
          <w:sz w:val="24"/>
          <w:szCs w:val="24"/>
        </w:rPr>
      </w:pPr>
      <w:r w:rsidRPr="00811FBE">
        <w:rPr>
          <w:sz w:val="24"/>
          <w:szCs w:val="24"/>
        </w:rPr>
        <w:t>Creditors as reported plus</w:t>
      </w:r>
      <w:r w:rsidRPr="009F053D">
        <w:rPr>
          <w:sz w:val="24"/>
          <w:szCs w:val="24"/>
        </w:rPr>
        <w:t xml:space="preserve"> a 2 degrees payment of $49.94 </w:t>
      </w:r>
      <w:r w:rsidR="00EC0B5B" w:rsidRPr="009F053D">
        <w:rPr>
          <w:sz w:val="24"/>
          <w:szCs w:val="24"/>
        </w:rPr>
        <w:t xml:space="preserve">anda an additional $30.40 reimbursement to M. Kelly </w:t>
      </w:r>
      <w:r w:rsidRPr="009F053D">
        <w:rPr>
          <w:sz w:val="24"/>
          <w:szCs w:val="24"/>
        </w:rPr>
        <w:t xml:space="preserve">were approved. Moved </w:t>
      </w:r>
      <w:r w:rsidR="00EC0B5B" w:rsidRPr="009F053D">
        <w:rPr>
          <w:sz w:val="24"/>
          <w:szCs w:val="24"/>
        </w:rPr>
        <w:t>Chris Martin (subject to Linda Coulston sighting documents)/ Seconded: Linda Coulston</w:t>
      </w:r>
    </w:p>
    <w:p w14:paraId="01431D6B" w14:textId="62657D58" w:rsidR="00851749" w:rsidRDefault="00851749" w:rsidP="009F053D">
      <w:pPr>
        <w:pStyle w:val="ListParagraph"/>
        <w:numPr>
          <w:ilvl w:val="0"/>
          <w:numId w:val="20"/>
        </w:numPr>
        <w:spacing w:after="0" w:line="240" w:lineRule="auto"/>
        <w:rPr>
          <w:sz w:val="24"/>
          <w:szCs w:val="24"/>
        </w:rPr>
      </w:pPr>
      <w:r>
        <w:rPr>
          <w:sz w:val="24"/>
          <w:szCs w:val="24"/>
        </w:rPr>
        <w:t>Correspondence and Risk reports: Noted</w:t>
      </w:r>
    </w:p>
    <w:p w14:paraId="06CC304C" w14:textId="77777777" w:rsidR="00851749" w:rsidRPr="00851749" w:rsidRDefault="00851749" w:rsidP="00851749">
      <w:pPr>
        <w:spacing w:after="0" w:line="240" w:lineRule="auto"/>
        <w:rPr>
          <w:sz w:val="24"/>
          <w:szCs w:val="24"/>
        </w:rPr>
      </w:pPr>
    </w:p>
    <w:p w14:paraId="0049DB97" w14:textId="60278DBA" w:rsidR="00081DBE" w:rsidRDefault="00EB2043" w:rsidP="00001A3A">
      <w:pPr>
        <w:spacing w:after="0" w:line="240" w:lineRule="auto"/>
      </w:pPr>
      <w:r>
        <w:rPr>
          <w:sz w:val="24"/>
          <w:szCs w:val="24"/>
        </w:rPr>
        <w:t xml:space="preserve">Meeting closed: </w:t>
      </w:r>
      <w:r w:rsidR="0006462F">
        <w:rPr>
          <w:sz w:val="24"/>
          <w:szCs w:val="24"/>
        </w:rPr>
        <w:t>2.01pm</w:t>
      </w:r>
      <w:r w:rsidR="00172EEE" w:rsidRPr="00723DE7">
        <w:rPr>
          <w:sz w:val="24"/>
          <w:szCs w:val="24"/>
        </w:rPr>
        <w:t xml:space="preserve"> </w:t>
      </w:r>
    </w:p>
    <w:p w14:paraId="2C79D300" w14:textId="77777777" w:rsidR="00F3271B" w:rsidRDefault="00F3271B" w:rsidP="008E075C">
      <w:pPr>
        <w:spacing w:after="0"/>
        <w:jc w:val="center"/>
        <w:rPr>
          <w:b/>
        </w:rPr>
      </w:pPr>
      <w:r w:rsidRPr="00937F39">
        <w:rPr>
          <w:b/>
        </w:rPr>
        <w:t>Action List</w:t>
      </w:r>
      <w:r>
        <w:rPr>
          <w:b/>
        </w:rPr>
        <w:t xml:space="preserve"> for board members</w:t>
      </w:r>
    </w:p>
    <w:p w14:paraId="58A061BE" w14:textId="77777777" w:rsidR="008E075C" w:rsidRPr="00937F39" w:rsidRDefault="008E075C" w:rsidP="008E075C">
      <w:pPr>
        <w:spacing w:after="0"/>
        <w:jc w:val="center"/>
        <w:rPr>
          <w:b/>
        </w:rPr>
      </w:pPr>
    </w:p>
    <w:tbl>
      <w:tblPr>
        <w:tblStyle w:val="TableGrid"/>
        <w:tblW w:w="9918" w:type="dxa"/>
        <w:tblLook w:val="04A0" w:firstRow="1" w:lastRow="0" w:firstColumn="1" w:lastColumn="0" w:noHBand="0" w:noVBand="1"/>
      </w:tblPr>
      <w:tblGrid>
        <w:gridCol w:w="3005"/>
        <w:gridCol w:w="4078"/>
        <w:gridCol w:w="2835"/>
      </w:tblGrid>
      <w:tr w:rsidR="00F3271B" w14:paraId="78130418" w14:textId="77777777" w:rsidTr="00CF2AF5">
        <w:trPr>
          <w:trHeight w:val="406"/>
        </w:trPr>
        <w:tc>
          <w:tcPr>
            <w:tcW w:w="3005" w:type="dxa"/>
          </w:tcPr>
          <w:p w14:paraId="1BD2ADD6" w14:textId="77777777" w:rsidR="00F3271B" w:rsidRPr="00A218FD" w:rsidRDefault="00F3271B" w:rsidP="00566FCA">
            <w:pPr>
              <w:rPr>
                <w:b/>
              </w:rPr>
            </w:pPr>
            <w:r w:rsidRPr="00A218FD">
              <w:rPr>
                <w:b/>
              </w:rPr>
              <w:t>Who</w:t>
            </w:r>
          </w:p>
        </w:tc>
        <w:tc>
          <w:tcPr>
            <w:tcW w:w="4078" w:type="dxa"/>
          </w:tcPr>
          <w:p w14:paraId="7C63AF39" w14:textId="77777777" w:rsidR="00F3271B" w:rsidRPr="00A218FD" w:rsidRDefault="00F3271B" w:rsidP="00566FCA">
            <w:pPr>
              <w:rPr>
                <w:b/>
              </w:rPr>
            </w:pPr>
            <w:r w:rsidRPr="00A218FD">
              <w:rPr>
                <w:b/>
              </w:rPr>
              <w:t>Action</w:t>
            </w:r>
          </w:p>
        </w:tc>
        <w:tc>
          <w:tcPr>
            <w:tcW w:w="2835" w:type="dxa"/>
          </w:tcPr>
          <w:p w14:paraId="17461EA9" w14:textId="77777777" w:rsidR="00F3271B" w:rsidRPr="00A218FD" w:rsidRDefault="00F3271B" w:rsidP="00566FCA">
            <w:pPr>
              <w:rPr>
                <w:b/>
              </w:rPr>
            </w:pPr>
            <w:r w:rsidRPr="00A218FD">
              <w:rPr>
                <w:b/>
              </w:rPr>
              <w:t>Required by</w:t>
            </w:r>
          </w:p>
        </w:tc>
      </w:tr>
      <w:tr w:rsidR="005C2425" w14:paraId="3F3A3625" w14:textId="77777777" w:rsidTr="00CF2AF5">
        <w:trPr>
          <w:trHeight w:val="406"/>
        </w:trPr>
        <w:tc>
          <w:tcPr>
            <w:tcW w:w="3005" w:type="dxa"/>
          </w:tcPr>
          <w:p w14:paraId="0C911099" w14:textId="23A68589" w:rsidR="005C2425" w:rsidRPr="00C54FEB" w:rsidRDefault="00C54FEB" w:rsidP="00566FCA">
            <w:r>
              <w:t>A</w:t>
            </w:r>
            <w:r w:rsidRPr="00C54FEB">
              <w:t>ll</w:t>
            </w:r>
          </w:p>
        </w:tc>
        <w:tc>
          <w:tcPr>
            <w:tcW w:w="4078" w:type="dxa"/>
          </w:tcPr>
          <w:p w14:paraId="34366512" w14:textId="36B8F13F" w:rsidR="005C2425" w:rsidRPr="004300AB" w:rsidRDefault="00672AD4" w:rsidP="00566FCA">
            <w:r>
              <w:t>Respond to funds reallocation queries</w:t>
            </w:r>
          </w:p>
        </w:tc>
        <w:tc>
          <w:tcPr>
            <w:tcW w:w="2835" w:type="dxa"/>
          </w:tcPr>
          <w:p w14:paraId="25D032D1" w14:textId="497E72C9" w:rsidR="005C2425" w:rsidRPr="004300AB" w:rsidRDefault="00672AD4" w:rsidP="00495493">
            <w:r>
              <w:t>When able</w:t>
            </w:r>
          </w:p>
        </w:tc>
      </w:tr>
      <w:tr w:rsidR="005C2425" w14:paraId="44D329FF" w14:textId="77777777" w:rsidTr="00CF2AF5">
        <w:trPr>
          <w:trHeight w:val="406"/>
        </w:trPr>
        <w:tc>
          <w:tcPr>
            <w:tcW w:w="3005" w:type="dxa"/>
          </w:tcPr>
          <w:p w14:paraId="373C0874" w14:textId="11962224" w:rsidR="005C2425" w:rsidRPr="00604949" w:rsidRDefault="005C2425" w:rsidP="00566FCA"/>
        </w:tc>
        <w:tc>
          <w:tcPr>
            <w:tcW w:w="4078" w:type="dxa"/>
          </w:tcPr>
          <w:p w14:paraId="151D09E8" w14:textId="2EE490DC" w:rsidR="005C2425" w:rsidRPr="00AA47CC" w:rsidRDefault="005C2425" w:rsidP="00566FCA"/>
        </w:tc>
        <w:tc>
          <w:tcPr>
            <w:tcW w:w="2835" w:type="dxa"/>
          </w:tcPr>
          <w:p w14:paraId="1611D2DD" w14:textId="5983C334" w:rsidR="005C2425" w:rsidRPr="00420854" w:rsidRDefault="005C2425" w:rsidP="00566FCA"/>
        </w:tc>
      </w:tr>
      <w:tr w:rsidR="006E7AFC" w14:paraId="42F0CB86" w14:textId="77777777" w:rsidTr="00CF2AF5">
        <w:trPr>
          <w:trHeight w:val="406"/>
        </w:trPr>
        <w:tc>
          <w:tcPr>
            <w:tcW w:w="3005" w:type="dxa"/>
          </w:tcPr>
          <w:p w14:paraId="58862B13" w14:textId="00B2CD6D" w:rsidR="006E7AFC" w:rsidRDefault="006E7AFC" w:rsidP="00566FCA"/>
        </w:tc>
        <w:tc>
          <w:tcPr>
            <w:tcW w:w="4078" w:type="dxa"/>
          </w:tcPr>
          <w:p w14:paraId="2E2F52CB" w14:textId="227F176F" w:rsidR="006E7AFC" w:rsidRDefault="006E7AFC" w:rsidP="00566FCA"/>
        </w:tc>
        <w:tc>
          <w:tcPr>
            <w:tcW w:w="2835" w:type="dxa"/>
          </w:tcPr>
          <w:p w14:paraId="6887F5E2" w14:textId="47A866DD" w:rsidR="006E7AFC" w:rsidRDefault="006E7AFC" w:rsidP="00566FCA"/>
        </w:tc>
      </w:tr>
    </w:tbl>
    <w:p w14:paraId="10501AEF" w14:textId="77777777" w:rsidR="0013229B" w:rsidRDefault="0013229B" w:rsidP="005C2425">
      <w:pPr>
        <w:jc w:val="center"/>
        <w:rPr>
          <w:b/>
        </w:rPr>
      </w:pPr>
    </w:p>
    <w:p w14:paraId="3AAB1E7B" w14:textId="77777777" w:rsidR="00C67D14" w:rsidRDefault="00C67D14" w:rsidP="005C2425">
      <w:pPr>
        <w:jc w:val="center"/>
        <w:rPr>
          <w:b/>
        </w:rPr>
      </w:pPr>
    </w:p>
    <w:p w14:paraId="51BD2DEC" w14:textId="77777777" w:rsidR="00C67D14" w:rsidRDefault="00C67D14" w:rsidP="005C2425">
      <w:pPr>
        <w:jc w:val="center"/>
        <w:rPr>
          <w:b/>
        </w:rPr>
      </w:pPr>
    </w:p>
    <w:p w14:paraId="3E8D42B9" w14:textId="77777777" w:rsidR="00F3271B" w:rsidRPr="005C2425" w:rsidRDefault="005C2425" w:rsidP="005C2425">
      <w:pPr>
        <w:jc w:val="center"/>
        <w:rPr>
          <w:b/>
        </w:rPr>
      </w:pPr>
      <w:r w:rsidRPr="005C2425">
        <w:rPr>
          <w:b/>
        </w:rPr>
        <w:lastRenderedPageBreak/>
        <w:t>Action List for National Coordinator</w:t>
      </w:r>
    </w:p>
    <w:tbl>
      <w:tblPr>
        <w:tblStyle w:val="TableGrid"/>
        <w:tblW w:w="9918" w:type="dxa"/>
        <w:tblLook w:val="04A0" w:firstRow="1" w:lastRow="0" w:firstColumn="1" w:lastColumn="0" w:noHBand="0" w:noVBand="1"/>
      </w:tblPr>
      <w:tblGrid>
        <w:gridCol w:w="7083"/>
        <w:gridCol w:w="2835"/>
      </w:tblGrid>
      <w:tr w:rsidR="005C2425" w:rsidRPr="00A218FD" w14:paraId="4A5A7C38" w14:textId="77777777" w:rsidTr="00CF2AF5">
        <w:trPr>
          <w:trHeight w:val="406"/>
        </w:trPr>
        <w:tc>
          <w:tcPr>
            <w:tcW w:w="7083" w:type="dxa"/>
          </w:tcPr>
          <w:p w14:paraId="4C459344" w14:textId="77777777" w:rsidR="005C2425" w:rsidRPr="00A218FD" w:rsidRDefault="005C2425" w:rsidP="00B5025C">
            <w:pPr>
              <w:rPr>
                <w:b/>
              </w:rPr>
            </w:pPr>
            <w:r w:rsidRPr="00A218FD">
              <w:rPr>
                <w:b/>
              </w:rPr>
              <w:t>Action</w:t>
            </w:r>
          </w:p>
        </w:tc>
        <w:tc>
          <w:tcPr>
            <w:tcW w:w="2835" w:type="dxa"/>
          </w:tcPr>
          <w:p w14:paraId="242F6C4D" w14:textId="77777777" w:rsidR="005C2425" w:rsidRPr="00A218FD" w:rsidRDefault="005C2425" w:rsidP="00B5025C">
            <w:pPr>
              <w:rPr>
                <w:b/>
              </w:rPr>
            </w:pPr>
            <w:r w:rsidRPr="00A218FD">
              <w:rPr>
                <w:b/>
              </w:rPr>
              <w:t>Required by</w:t>
            </w:r>
          </w:p>
        </w:tc>
      </w:tr>
      <w:tr w:rsidR="00D55099" w:rsidRPr="00A218FD" w14:paraId="7F559CEC" w14:textId="77777777" w:rsidTr="00CF2AF5">
        <w:trPr>
          <w:trHeight w:val="406"/>
        </w:trPr>
        <w:tc>
          <w:tcPr>
            <w:tcW w:w="7083" w:type="dxa"/>
          </w:tcPr>
          <w:p w14:paraId="5C2C6F07" w14:textId="7C4878C8" w:rsidR="00D55099" w:rsidRPr="005224BF" w:rsidRDefault="008A01DC" w:rsidP="0013229B">
            <w:r>
              <w:t xml:space="preserve">Lotteries application and advise board of amount </w:t>
            </w:r>
          </w:p>
        </w:tc>
        <w:tc>
          <w:tcPr>
            <w:tcW w:w="2835" w:type="dxa"/>
          </w:tcPr>
          <w:p w14:paraId="2FAC4812" w14:textId="034E8FF7" w:rsidR="00D55099" w:rsidRPr="00A46B3D" w:rsidRDefault="008A01DC" w:rsidP="00B5025C">
            <w:r>
              <w:t>asap</w:t>
            </w:r>
          </w:p>
        </w:tc>
      </w:tr>
      <w:tr w:rsidR="00604949" w:rsidRPr="00A218FD" w14:paraId="70A40A59" w14:textId="77777777" w:rsidTr="00CF2AF5">
        <w:trPr>
          <w:trHeight w:val="313"/>
        </w:trPr>
        <w:tc>
          <w:tcPr>
            <w:tcW w:w="7083" w:type="dxa"/>
          </w:tcPr>
          <w:p w14:paraId="0C5C5DAB" w14:textId="77F5B225" w:rsidR="00604949" w:rsidRPr="00604949" w:rsidRDefault="008A01DC" w:rsidP="0013229B">
            <w:r>
              <w:t>Cancel Infinity Foundation application</w:t>
            </w:r>
          </w:p>
        </w:tc>
        <w:tc>
          <w:tcPr>
            <w:tcW w:w="2835" w:type="dxa"/>
          </w:tcPr>
          <w:p w14:paraId="4E821D1F" w14:textId="77B21C17" w:rsidR="00604949" w:rsidRPr="00A022E4" w:rsidRDefault="00672AD4" w:rsidP="006A1DA7">
            <w:r>
              <w:t>asap</w:t>
            </w:r>
          </w:p>
        </w:tc>
      </w:tr>
      <w:tr w:rsidR="008F0DB9" w:rsidRPr="00A218FD" w14:paraId="78151A30" w14:textId="77777777" w:rsidTr="00CF2AF5">
        <w:trPr>
          <w:trHeight w:val="364"/>
        </w:trPr>
        <w:tc>
          <w:tcPr>
            <w:tcW w:w="7083" w:type="dxa"/>
          </w:tcPr>
          <w:p w14:paraId="602DDB3C" w14:textId="2BD02A68" w:rsidR="008F0DB9" w:rsidRDefault="008A01DC" w:rsidP="00604949">
            <w:r>
              <w:t>KidsCan – Continue pilot discussion</w:t>
            </w:r>
          </w:p>
        </w:tc>
        <w:tc>
          <w:tcPr>
            <w:tcW w:w="2835" w:type="dxa"/>
          </w:tcPr>
          <w:p w14:paraId="5A408402" w14:textId="06EC9545" w:rsidR="008F0DB9" w:rsidRPr="00A022E4" w:rsidRDefault="00672AD4" w:rsidP="006A1DA7">
            <w:r>
              <w:t>asap</w:t>
            </w:r>
          </w:p>
        </w:tc>
      </w:tr>
      <w:tr w:rsidR="00001A3A" w:rsidRPr="00A218FD" w14:paraId="1A2B9569" w14:textId="77777777" w:rsidTr="00CF2AF5">
        <w:trPr>
          <w:trHeight w:val="364"/>
        </w:trPr>
        <w:tc>
          <w:tcPr>
            <w:tcW w:w="7083" w:type="dxa"/>
          </w:tcPr>
          <w:p w14:paraId="395DD0D5" w14:textId="75D876A8" w:rsidR="00001A3A" w:rsidRDefault="002E64E3" w:rsidP="00001A3A">
            <w:r>
              <w:t>SG visits: Promote BFC reporting as SG reporting/general support</w:t>
            </w:r>
          </w:p>
        </w:tc>
        <w:tc>
          <w:tcPr>
            <w:tcW w:w="2835" w:type="dxa"/>
          </w:tcPr>
          <w:p w14:paraId="5F21439C" w14:textId="3D2735BC" w:rsidR="00001A3A" w:rsidRDefault="00672AD4" w:rsidP="006A1DA7">
            <w:r>
              <w:t>asap</w:t>
            </w:r>
          </w:p>
        </w:tc>
      </w:tr>
      <w:tr w:rsidR="00137382" w:rsidRPr="00A218FD" w14:paraId="4C60574A" w14:textId="77777777" w:rsidTr="00CF2AF5">
        <w:trPr>
          <w:trHeight w:val="406"/>
        </w:trPr>
        <w:tc>
          <w:tcPr>
            <w:tcW w:w="7083" w:type="dxa"/>
            <w:vAlign w:val="center"/>
          </w:tcPr>
          <w:p w14:paraId="5C9A9EFE" w14:textId="38BD73EB" w:rsidR="00137382" w:rsidRPr="00137382" w:rsidRDefault="00050486" w:rsidP="00CC25C0">
            <w:r>
              <w:t>Adapt reporting format to include The Tindall Foundation projects</w:t>
            </w:r>
          </w:p>
        </w:tc>
        <w:tc>
          <w:tcPr>
            <w:tcW w:w="2835" w:type="dxa"/>
            <w:vAlign w:val="center"/>
          </w:tcPr>
          <w:p w14:paraId="32D26458" w14:textId="24453395" w:rsidR="00137382" w:rsidRPr="00137382" w:rsidRDefault="00672AD4" w:rsidP="00CC25C0">
            <w:r>
              <w:t>asap</w:t>
            </w:r>
          </w:p>
        </w:tc>
      </w:tr>
      <w:tr w:rsidR="000D0021" w:rsidRPr="00A218FD" w14:paraId="04F556EE" w14:textId="77777777" w:rsidTr="00CF2AF5">
        <w:trPr>
          <w:trHeight w:val="406"/>
        </w:trPr>
        <w:tc>
          <w:tcPr>
            <w:tcW w:w="7083" w:type="dxa"/>
            <w:vAlign w:val="center"/>
          </w:tcPr>
          <w:p w14:paraId="6A402487" w14:textId="5314908C" w:rsidR="000D0021" w:rsidRDefault="000D0021" w:rsidP="00CC25C0">
            <w:r>
              <w:t>Redo budget as per reallocations approved</w:t>
            </w:r>
          </w:p>
        </w:tc>
        <w:tc>
          <w:tcPr>
            <w:tcW w:w="2835" w:type="dxa"/>
            <w:vAlign w:val="center"/>
          </w:tcPr>
          <w:p w14:paraId="39C63BEA" w14:textId="45654D8C" w:rsidR="000D0021" w:rsidRDefault="000D0021" w:rsidP="00CC25C0">
            <w:r>
              <w:t>Before next meeting</w:t>
            </w:r>
          </w:p>
        </w:tc>
      </w:tr>
    </w:tbl>
    <w:p w14:paraId="05230BF3" w14:textId="77777777" w:rsidR="0049347B" w:rsidRDefault="0049347B">
      <w:pPr>
        <w:spacing w:after="0"/>
        <w:ind w:left="720"/>
      </w:pPr>
    </w:p>
    <w:tbl>
      <w:tblPr>
        <w:tblStyle w:val="TableGrid"/>
        <w:tblW w:w="9923" w:type="dxa"/>
        <w:tblInd w:w="-5" w:type="dxa"/>
        <w:tblLook w:val="04A0" w:firstRow="1" w:lastRow="0" w:firstColumn="1" w:lastColumn="0" w:noHBand="0" w:noVBand="1"/>
      </w:tblPr>
      <w:tblGrid>
        <w:gridCol w:w="7088"/>
        <w:gridCol w:w="2835"/>
      </w:tblGrid>
      <w:tr w:rsidR="00FA1CAD" w14:paraId="69BCD099" w14:textId="77777777" w:rsidTr="00CF2AF5">
        <w:tc>
          <w:tcPr>
            <w:tcW w:w="7088" w:type="dxa"/>
          </w:tcPr>
          <w:p w14:paraId="2C8E200D" w14:textId="77777777" w:rsidR="00FA1CAD" w:rsidRPr="00FA1CAD" w:rsidRDefault="00FA1CAD">
            <w:pPr>
              <w:spacing w:after="0"/>
              <w:rPr>
                <w:b/>
              </w:rPr>
            </w:pPr>
            <w:r w:rsidRPr="00FA1CAD">
              <w:rPr>
                <w:b/>
              </w:rPr>
              <w:t>Carry forward to next meeting</w:t>
            </w:r>
            <w:r>
              <w:rPr>
                <w:b/>
              </w:rPr>
              <w:t xml:space="preserve"> </w:t>
            </w:r>
            <w:r w:rsidR="00EC543C">
              <w:rPr>
                <w:b/>
              </w:rPr>
              <w:t>(Unless resolved prior)</w:t>
            </w:r>
          </w:p>
        </w:tc>
        <w:tc>
          <w:tcPr>
            <w:tcW w:w="2835" w:type="dxa"/>
          </w:tcPr>
          <w:p w14:paraId="63706418" w14:textId="77777777" w:rsidR="00FA1CAD" w:rsidRDefault="00FA1CAD">
            <w:pPr>
              <w:spacing w:after="0"/>
            </w:pPr>
          </w:p>
        </w:tc>
      </w:tr>
      <w:tr w:rsidR="0080120F" w14:paraId="3205B89F" w14:textId="77777777" w:rsidTr="00CF2AF5">
        <w:tc>
          <w:tcPr>
            <w:tcW w:w="7088" w:type="dxa"/>
          </w:tcPr>
          <w:p w14:paraId="64A24772" w14:textId="20887D96" w:rsidR="0080120F" w:rsidRDefault="0080120F" w:rsidP="00CF2AF5">
            <w:pPr>
              <w:spacing w:after="0"/>
            </w:pPr>
            <w:r>
              <w:t>Calling cards</w:t>
            </w:r>
          </w:p>
        </w:tc>
        <w:tc>
          <w:tcPr>
            <w:tcW w:w="2835" w:type="dxa"/>
          </w:tcPr>
          <w:p w14:paraId="409BBF46" w14:textId="77777777" w:rsidR="0080120F" w:rsidRDefault="0080120F">
            <w:pPr>
              <w:spacing w:after="0"/>
            </w:pPr>
          </w:p>
        </w:tc>
      </w:tr>
      <w:tr w:rsidR="0013229B" w14:paraId="733674C9" w14:textId="77777777" w:rsidTr="00CF2AF5">
        <w:tc>
          <w:tcPr>
            <w:tcW w:w="7088" w:type="dxa"/>
          </w:tcPr>
          <w:p w14:paraId="76AC04DC" w14:textId="0B2B410D" w:rsidR="0013229B" w:rsidRDefault="0013229B" w:rsidP="00CF2AF5">
            <w:pPr>
              <w:spacing w:after="0"/>
            </w:pPr>
            <w:r>
              <w:t>National Coordinator employment contract</w:t>
            </w:r>
          </w:p>
        </w:tc>
        <w:tc>
          <w:tcPr>
            <w:tcW w:w="2835" w:type="dxa"/>
          </w:tcPr>
          <w:p w14:paraId="40435C3D" w14:textId="52002A8A" w:rsidR="0013229B" w:rsidRDefault="0013229B">
            <w:pPr>
              <w:spacing w:after="0"/>
            </w:pPr>
            <w:r>
              <w:t>By 11</w:t>
            </w:r>
            <w:r w:rsidRPr="0013229B">
              <w:rPr>
                <w:vertAlign w:val="superscript"/>
              </w:rPr>
              <w:t>th</w:t>
            </w:r>
            <w:r>
              <w:t xml:space="preserve"> June</w:t>
            </w:r>
          </w:p>
        </w:tc>
      </w:tr>
      <w:tr w:rsidR="000142E1" w14:paraId="0D71E7FB" w14:textId="77777777" w:rsidTr="00CF2AF5">
        <w:tc>
          <w:tcPr>
            <w:tcW w:w="7088" w:type="dxa"/>
          </w:tcPr>
          <w:p w14:paraId="7BE32069" w14:textId="3F06470F" w:rsidR="000142E1" w:rsidRDefault="00595689" w:rsidP="00CF2AF5">
            <w:pPr>
              <w:spacing w:after="0"/>
            </w:pPr>
            <w:r>
              <w:t>Risk Register review</w:t>
            </w:r>
          </w:p>
        </w:tc>
        <w:tc>
          <w:tcPr>
            <w:tcW w:w="2835" w:type="dxa"/>
          </w:tcPr>
          <w:p w14:paraId="535F6350" w14:textId="77777777" w:rsidR="000142E1" w:rsidRDefault="000142E1">
            <w:pPr>
              <w:spacing w:after="0"/>
            </w:pPr>
          </w:p>
        </w:tc>
      </w:tr>
      <w:tr w:rsidR="00595689" w14:paraId="71D0BF09" w14:textId="77777777" w:rsidTr="00CF2AF5">
        <w:tc>
          <w:tcPr>
            <w:tcW w:w="7088" w:type="dxa"/>
          </w:tcPr>
          <w:p w14:paraId="7AB76F42" w14:textId="703DBC18" w:rsidR="00595689" w:rsidRDefault="00595689" w:rsidP="00CF2AF5">
            <w:pPr>
              <w:spacing w:after="0"/>
            </w:pPr>
            <w:r>
              <w:t xml:space="preserve">Review Financial Processes </w:t>
            </w:r>
          </w:p>
        </w:tc>
        <w:tc>
          <w:tcPr>
            <w:tcW w:w="2835" w:type="dxa"/>
          </w:tcPr>
          <w:p w14:paraId="6A3441E4" w14:textId="5E5F8B3D" w:rsidR="00595689" w:rsidRDefault="00595689">
            <w:pPr>
              <w:spacing w:after="0"/>
            </w:pPr>
            <w:r>
              <w:t>By 11</w:t>
            </w:r>
            <w:r w:rsidRPr="00595689">
              <w:rPr>
                <w:vertAlign w:val="superscript"/>
              </w:rPr>
              <w:t>th</w:t>
            </w:r>
            <w:r>
              <w:t xml:space="preserve"> June</w:t>
            </w:r>
          </w:p>
        </w:tc>
      </w:tr>
      <w:tr w:rsidR="00595689" w14:paraId="00EB5CF0" w14:textId="77777777" w:rsidTr="00CF2AF5">
        <w:tc>
          <w:tcPr>
            <w:tcW w:w="7088" w:type="dxa"/>
          </w:tcPr>
          <w:p w14:paraId="16B8FD70" w14:textId="60590188" w:rsidR="00595689" w:rsidRDefault="00595689" w:rsidP="00CF2AF5">
            <w:pPr>
              <w:spacing w:after="0"/>
            </w:pPr>
            <w:r>
              <w:t>Policies and Procedures review</w:t>
            </w:r>
          </w:p>
        </w:tc>
        <w:tc>
          <w:tcPr>
            <w:tcW w:w="2835" w:type="dxa"/>
          </w:tcPr>
          <w:p w14:paraId="51DF5C79" w14:textId="519CADE6" w:rsidR="00595689" w:rsidRDefault="00595689">
            <w:pPr>
              <w:spacing w:after="0"/>
            </w:pPr>
            <w:r>
              <w:t>September meeting</w:t>
            </w:r>
          </w:p>
        </w:tc>
      </w:tr>
      <w:tr w:rsidR="008A01DC" w14:paraId="794E0927" w14:textId="77777777" w:rsidTr="00CF2AF5">
        <w:tc>
          <w:tcPr>
            <w:tcW w:w="7088" w:type="dxa"/>
          </w:tcPr>
          <w:p w14:paraId="47A397DC" w14:textId="41C20E29" w:rsidR="008A01DC" w:rsidRDefault="008A01DC" w:rsidP="00CF2AF5">
            <w:pPr>
              <w:spacing w:after="0"/>
            </w:pPr>
            <w:r>
              <w:t>AUT/Refugee centre referrals</w:t>
            </w:r>
          </w:p>
        </w:tc>
        <w:tc>
          <w:tcPr>
            <w:tcW w:w="2835" w:type="dxa"/>
          </w:tcPr>
          <w:p w14:paraId="6A05BDC4" w14:textId="4CA61170" w:rsidR="008A01DC" w:rsidRDefault="008A01DC">
            <w:pPr>
              <w:spacing w:after="0"/>
            </w:pPr>
            <w:r>
              <w:t>September seminar</w:t>
            </w:r>
          </w:p>
        </w:tc>
      </w:tr>
      <w:tr w:rsidR="0022467F" w14:paraId="783A74FC" w14:textId="77777777" w:rsidTr="00CF2AF5">
        <w:tc>
          <w:tcPr>
            <w:tcW w:w="7088" w:type="dxa"/>
          </w:tcPr>
          <w:p w14:paraId="3450125A" w14:textId="75A6E2CD" w:rsidR="0022467F" w:rsidRDefault="0022467F" w:rsidP="00CF2AF5">
            <w:pPr>
              <w:spacing w:after="0"/>
            </w:pPr>
            <w:r>
              <w:t>Birthright as an umbrella organisation</w:t>
            </w:r>
          </w:p>
        </w:tc>
        <w:tc>
          <w:tcPr>
            <w:tcW w:w="2835" w:type="dxa"/>
          </w:tcPr>
          <w:p w14:paraId="7EDCD092" w14:textId="1E57CB09" w:rsidR="0022467F" w:rsidRDefault="0022467F">
            <w:pPr>
              <w:spacing w:after="0"/>
            </w:pPr>
            <w:r>
              <w:t>September seminar</w:t>
            </w:r>
          </w:p>
        </w:tc>
      </w:tr>
      <w:tr w:rsidR="00894A11" w14:paraId="00B24CB1" w14:textId="77777777" w:rsidTr="00CF2AF5">
        <w:tc>
          <w:tcPr>
            <w:tcW w:w="7088" w:type="dxa"/>
          </w:tcPr>
          <w:p w14:paraId="06A68271" w14:textId="5334D5B3" w:rsidR="00894A11" w:rsidRDefault="00894A11" w:rsidP="00CF2AF5">
            <w:pPr>
              <w:spacing w:after="0"/>
            </w:pPr>
            <w:r>
              <w:t>Social Media expectations</w:t>
            </w:r>
          </w:p>
        </w:tc>
        <w:tc>
          <w:tcPr>
            <w:tcW w:w="2835" w:type="dxa"/>
          </w:tcPr>
          <w:p w14:paraId="3CE6E37F" w14:textId="2CF72519" w:rsidR="00894A11" w:rsidRDefault="00894A11">
            <w:pPr>
              <w:spacing w:after="0"/>
            </w:pPr>
            <w:r>
              <w:t>September seminar</w:t>
            </w:r>
          </w:p>
        </w:tc>
      </w:tr>
    </w:tbl>
    <w:p w14:paraId="2EAD85B9" w14:textId="77777777" w:rsidR="00E4698A" w:rsidRDefault="00E4698A" w:rsidP="00CF2AF5">
      <w:pPr>
        <w:spacing w:after="0"/>
      </w:pPr>
    </w:p>
    <w:p w14:paraId="51EFE578" w14:textId="77777777" w:rsidR="00210305" w:rsidRDefault="00210305" w:rsidP="00CF2AF5">
      <w:pPr>
        <w:spacing w:after="0"/>
      </w:pPr>
      <w:r>
        <w:t xml:space="preserve">Confirmed as being a true and accurate record of this meeting: </w:t>
      </w:r>
    </w:p>
    <w:p w14:paraId="7B430F92" w14:textId="77777777" w:rsidR="00210305" w:rsidRDefault="00210305" w:rsidP="00CF2AF5">
      <w:pPr>
        <w:spacing w:after="0"/>
      </w:pPr>
    </w:p>
    <w:p w14:paraId="56B95238" w14:textId="77777777" w:rsidR="00210305" w:rsidRDefault="00210305" w:rsidP="00CF2AF5">
      <w:pPr>
        <w:spacing w:after="0"/>
      </w:pPr>
      <w:r>
        <w:t xml:space="preserve">Signed:……………………………………………………….. </w:t>
      </w:r>
    </w:p>
    <w:p w14:paraId="1E9403B0" w14:textId="77777777" w:rsidR="00210305" w:rsidRDefault="00210305" w:rsidP="00CF2AF5">
      <w:pPr>
        <w:spacing w:after="0"/>
      </w:pPr>
    </w:p>
    <w:p w14:paraId="2F5E4C82" w14:textId="77777777" w:rsidR="00210305" w:rsidRDefault="00210305" w:rsidP="00CF2AF5">
      <w:pPr>
        <w:spacing w:after="0"/>
      </w:pPr>
      <w:r>
        <w:t>Name: Dianne Saunders (Secretary)</w:t>
      </w:r>
    </w:p>
    <w:p w14:paraId="4FA9DB56" w14:textId="77777777" w:rsidR="00210305" w:rsidRDefault="00210305" w:rsidP="00CF2AF5">
      <w:pPr>
        <w:spacing w:after="0"/>
      </w:pPr>
    </w:p>
    <w:p w14:paraId="4250505A" w14:textId="77777777" w:rsidR="00210305" w:rsidRDefault="00210305" w:rsidP="00CF2AF5">
      <w:pPr>
        <w:spacing w:after="0"/>
      </w:pPr>
      <w:r>
        <w:t>Date: ……………………………</w:t>
      </w:r>
    </w:p>
    <w:sectPr w:rsidR="00210305" w:rsidSect="005846C7">
      <w:footerReference w:type="default" r:id="rId10"/>
      <w:pgSz w:w="11906" w:h="16838"/>
      <w:pgMar w:top="624" w:right="1077" w:bottom="284"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3F0121" w14:textId="77777777" w:rsidR="00052846" w:rsidRDefault="00052846" w:rsidP="00674C5B">
      <w:pPr>
        <w:spacing w:after="0" w:line="240" w:lineRule="auto"/>
      </w:pPr>
      <w:r>
        <w:separator/>
      </w:r>
    </w:p>
  </w:endnote>
  <w:endnote w:type="continuationSeparator" w:id="0">
    <w:p w14:paraId="34FED972" w14:textId="77777777" w:rsidR="00052846" w:rsidRDefault="00052846" w:rsidP="00674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9128045"/>
      <w:docPartObj>
        <w:docPartGallery w:val="Page Numbers (Bottom of Page)"/>
        <w:docPartUnique/>
      </w:docPartObj>
    </w:sdtPr>
    <w:sdtEndPr/>
    <w:sdtContent>
      <w:sdt>
        <w:sdtPr>
          <w:id w:val="1728636285"/>
          <w:docPartObj>
            <w:docPartGallery w:val="Page Numbers (Top of Page)"/>
            <w:docPartUnique/>
          </w:docPartObj>
        </w:sdtPr>
        <w:sdtEndPr/>
        <w:sdtContent>
          <w:p w14:paraId="54A5F004" w14:textId="7AC1F529" w:rsidR="00245EBE" w:rsidRDefault="00245EB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513D0">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513D0">
              <w:rPr>
                <w:b/>
                <w:bCs/>
                <w:noProof/>
              </w:rPr>
              <w:t>3</w:t>
            </w:r>
            <w:r>
              <w:rPr>
                <w:b/>
                <w:bCs/>
                <w:sz w:val="24"/>
                <w:szCs w:val="24"/>
              </w:rPr>
              <w:fldChar w:fldCharType="end"/>
            </w:r>
          </w:p>
        </w:sdtContent>
      </w:sdt>
    </w:sdtContent>
  </w:sdt>
  <w:p w14:paraId="1C5307A2" w14:textId="77777777" w:rsidR="00674C5B" w:rsidRDefault="00674C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9820E3" w14:textId="77777777" w:rsidR="00052846" w:rsidRDefault="00052846" w:rsidP="00674C5B">
      <w:pPr>
        <w:spacing w:after="0" w:line="240" w:lineRule="auto"/>
      </w:pPr>
      <w:r>
        <w:separator/>
      </w:r>
    </w:p>
  </w:footnote>
  <w:footnote w:type="continuationSeparator" w:id="0">
    <w:p w14:paraId="1FCDB4DF" w14:textId="77777777" w:rsidR="00052846" w:rsidRDefault="00052846" w:rsidP="00674C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55pt;height:9.55pt" o:bullet="t">
        <v:imagedata r:id="rId1" o:title="clip_image001"/>
      </v:shape>
    </w:pict>
  </w:numPicBullet>
  <w:abstractNum w:abstractNumId="0" w15:restartNumberingAfterBreak="0">
    <w:nsid w:val="029D7A7E"/>
    <w:multiLevelType w:val="hybridMultilevel"/>
    <w:tmpl w:val="15A6CE20"/>
    <w:lvl w:ilvl="0" w:tplc="14090017">
      <w:start w:val="1"/>
      <w:numFmt w:val="lowerLetter"/>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503387B"/>
    <w:multiLevelType w:val="hybridMultilevel"/>
    <w:tmpl w:val="7A16306C"/>
    <w:lvl w:ilvl="0" w:tplc="14090017">
      <w:start w:val="1"/>
      <w:numFmt w:val="lowerLetter"/>
      <w:lvlText w:val="%1)"/>
      <w:lvlJc w:val="left"/>
      <w:pPr>
        <w:ind w:left="1800" w:hanging="360"/>
      </w:p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1">
      <w:start w:val="1"/>
      <w:numFmt w:val="bullet"/>
      <w:lvlText w:val=""/>
      <w:lvlJc w:val="left"/>
      <w:pPr>
        <w:ind w:left="3960" w:hanging="360"/>
      </w:pPr>
      <w:rPr>
        <w:rFonts w:ascii="Symbol" w:hAnsi="Symbol" w:hint="default"/>
      </w:r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2" w15:restartNumberingAfterBreak="0">
    <w:nsid w:val="154E1548"/>
    <w:multiLevelType w:val="hybridMultilevel"/>
    <w:tmpl w:val="5A9ED19C"/>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168A5B6D"/>
    <w:multiLevelType w:val="hybridMultilevel"/>
    <w:tmpl w:val="494E858A"/>
    <w:lvl w:ilvl="0" w:tplc="14090017">
      <w:start w:val="1"/>
      <w:numFmt w:val="lowerLetter"/>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1BB52EE3"/>
    <w:multiLevelType w:val="hybridMultilevel"/>
    <w:tmpl w:val="A5509478"/>
    <w:lvl w:ilvl="0" w:tplc="C778F828">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5" w15:restartNumberingAfterBreak="0">
    <w:nsid w:val="1FBA6652"/>
    <w:multiLevelType w:val="hybridMultilevel"/>
    <w:tmpl w:val="6A244C32"/>
    <w:lvl w:ilvl="0" w:tplc="14090017">
      <w:start w:val="1"/>
      <w:numFmt w:val="lowerLetter"/>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6" w15:restartNumberingAfterBreak="0">
    <w:nsid w:val="25D3590C"/>
    <w:multiLevelType w:val="hybridMultilevel"/>
    <w:tmpl w:val="EB46954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278D0DD4"/>
    <w:multiLevelType w:val="hybridMultilevel"/>
    <w:tmpl w:val="DD7A0E0A"/>
    <w:lvl w:ilvl="0" w:tplc="14090017">
      <w:start w:val="1"/>
      <w:numFmt w:val="lowerLetter"/>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2F656965"/>
    <w:multiLevelType w:val="hybridMultilevel"/>
    <w:tmpl w:val="3C862E12"/>
    <w:lvl w:ilvl="0" w:tplc="14090017">
      <w:start w:val="1"/>
      <w:numFmt w:val="lowerLetter"/>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411865D1"/>
    <w:multiLevelType w:val="hybridMultilevel"/>
    <w:tmpl w:val="8F705734"/>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0" w15:restartNumberingAfterBreak="0">
    <w:nsid w:val="41EC2CCD"/>
    <w:multiLevelType w:val="hybridMultilevel"/>
    <w:tmpl w:val="D97ACEDA"/>
    <w:lvl w:ilvl="0" w:tplc="14090001">
      <w:start w:val="1"/>
      <w:numFmt w:val="bullet"/>
      <w:lvlText w:val=""/>
      <w:lvlJc w:val="left"/>
      <w:pPr>
        <w:ind w:left="772" w:hanging="360"/>
      </w:pPr>
      <w:rPr>
        <w:rFonts w:ascii="Symbol" w:hAnsi="Symbol" w:hint="default"/>
      </w:rPr>
    </w:lvl>
    <w:lvl w:ilvl="1" w:tplc="14090003" w:tentative="1">
      <w:start w:val="1"/>
      <w:numFmt w:val="bullet"/>
      <w:lvlText w:val="o"/>
      <w:lvlJc w:val="left"/>
      <w:pPr>
        <w:ind w:left="1492" w:hanging="360"/>
      </w:pPr>
      <w:rPr>
        <w:rFonts w:ascii="Courier New" w:hAnsi="Courier New" w:cs="Courier New" w:hint="default"/>
      </w:rPr>
    </w:lvl>
    <w:lvl w:ilvl="2" w:tplc="14090005" w:tentative="1">
      <w:start w:val="1"/>
      <w:numFmt w:val="bullet"/>
      <w:lvlText w:val=""/>
      <w:lvlJc w:val="left"/>
      <w:pPr>
        <w:ind w:left="2212" w:hanging="360"/>
      </w:pPr>
      <w:rPr>
        <w:rFonts w:ascii="Wingdings" w:hAnsi="Wingdings" w:hint="default"/>
      </w:rPr>
    </w:lvl>
    <w:lvl w:ilvl="3" w:tplc="14090001" w:tentative="1">
      <w:start w:val="1"/>
      <w:numFmt w:val="bullet"/>
      <w:lvlText w:val=""/>
      <w:lvlJc w:val="left"/>
      <w:pPr>
        <w:ind w:left="2932" w:hanging="360"/>
      </w:pPr>
      <w:rPr>
        <w:rFonts w:ascii="Symbol" w:hAnsi="Symbol" w:hint="default"/>
      </w:rPr>
    </w:lvl>
    <w:lvl w:ilvl="4" w:tplc="14090003" w:tentative="1">
      <w:start w:val="1"/>
      <w:numFmt w:val="bullet"/>
      <w:lvlText w:val="o"/>
      <w:lvlJc w:val="left"/>
      <w:pPr>
        <w:ind w:left="3652" w:hanging="360"/>
      </w:pPr>
      <w:rPr>
        <w:rFonts w:ascii="Courier New" w:hAnsi="Courier New" w:cs="Courier New" w:hint="default"/>
      </w:rPr>
    </w:lvl>
    <w:lvl w:ilvl="5" w:tplc="14090005" w:tentative="1">
      <w:start w:val="1"/>
      <w:numFmt w:val="bullet"/>
      <w:lvlText w:val=""/>
      <w:lvlJc w:val="left"/>
      <w:pPr>
        <w:ind w:left="4372" w:hanging="360"/>
      </w:pPr>
      <w:rPr>
        <w:rFonts w:ascii="Wingdings" w:hAnsi="Wingdings" w:hint="default"/>
      </w:rPr>
    </w:lvl>
    <w:lvl w:ilvl="6" w:tplc="14090001" w:tentative="1">
      <w:start w:val="1"/>
      <w:numFmt w:val="bullet"/>
      <w:lvlText w:val=""/>
      <w:lvlJc w:val="left"/>
      <w:pPr>
        <w:ind w:left="5092" w:hanging="360"/>
      </w:pPr>
      <w:rPr>
        <w:rFonts w:ascii="Symbol" w:hAnsi="Symbol" w:hint="default"/>
      </w:rPr>
    </w:lvl>
    <w:lvl w:ilvl="7" w:tplc="14090003" w:tentative="1">
      <w:start w:val="1"/>
      <w:numFmt w:val="bullet"/>
      <w:lvlText w:val="o"/>
      <w:lvlJc w:val="left"/>
      <w:pPr>
        <w:ind w:left="5812" w:hanging="360"/>
      </w:pPr>
      <w:rPr>
        <w:rFonts w:ascii="Courier New" w:hAnsi="Courier New" w:cs="Courier New" w:hint="default"/>
      </w:rPr>
    </w:lvl>
    <w:lvl w:ilvl="8" w:tplc="14090005" w:tentative="1">
      <w:start w:val="1"/>
      <w:numFmt w:val="bullet"/>
      <w:lvlText w:val=""/>
      <w:lvlJc w:val="left"/>
      <w:pPr>
        <w:ind w:left="6532" w:hanging="360"/>
      </w:pPr>
      <w:rPr>
        <w:rFonts w:ascii="Wingdings" w:hAnsi="Wingdings" w:hint="default"/>
      </w:rPr>
    </w:lvl>
  </w:abstractNum>
  <w:abstractNum w:abstractNumId="11" w15:restartNumberingAfterBreak="0">
    <w:nsid w:val="4402543C"/>
    <w:multiLevelType w:val="hybridMultilevel"/>
    <w:tmpl w:val="B128C400"/>
    <w:lvl w:ilvl="0" w:tplc="14090017">
      <w:start w:val="1"/>
      <w:numFmt w:val="lowerLetter"/>
      <w:lvlText w:val="%1)"/>
      <w:lvlJc w:val="left"/>
      <w:pPr>
        <w:ind w:left="2520" w:hanging="360"/>
      </w:pPr>
    </w:lvl>
    <w:lvl w:ilvl="1" w:tplc="14090019" w:tentative="1">
      <w:start w:val="1"/>
      <w:numFmt w:val="lowerLetter"/>
      <w:lvlText w:val="%2."/>
      <w:lvlJc w:val="left"/>
      <w:pPr>
        <w:ind w:left="3240" w:hanging="360"/>
      </w:pPr>
    </w:lvl>
    <w:lvl w:ilvl="2" w:tplc="1409001B" w:tentative="1">
      <w:start w:val="1"/>
      <w:numFmt w:val="lowerRoman"/>
      <w:lvlText w:val="%3."/>
      <w:lvlJc w:val="right"/>
      <w:pPr>
        <w:ind w:left="3960" w:hanging="180"/>
      </w:pPr>
    </w:lvl>
    <w:lvl w:ilvl="3" w:tplc="1409000F" w:tentative="1">
      <w:start w:val="1"/>
      <w:numFmt w:val="decimal"/>
      <w:lvlText w:val="%4."/>
      <w:lvlJc w:val="left"/>
      <w:pPr>
        <w:ind w:left="4680" w:hanging="360"/>
      </w:pPr>
    </w:lvl>
    <w:lvl w:ilvl="4" w:tplc="14090019" w:tentative="1">
      <w:start w:val="1"/>
      <w:numFmt w:val="lowerLetter"/>
      <w:lvlText w:val="%5."/>
      <w:lvlJc w:val="left"/>
      <w:pPr>
        <w:ind w:left="5400" w:hanging="360"/>
      </w:pPr>
    </w:lvl>
    <w:lvl w:ilvl="5" w:tplc="1409001B" w:tentative="1">
      <w:start w:val="1"/>
      <w:numFmt w:val="lowerRoman"/>
      <w:lvlText w:val="%6."/>
      <w:lvlJc w:val="right"/>
      <w:pPr>
        <w:ind w:left="6120" w:hanging="180"/>
      </w:pPr>
    </w:lvl>
    <w:lvl w:ilvl="6" w:tplc="1409000F" w:tentative="1">
      <w:start w:val="1"/>
      <w:numFmt w:val="decimal"/>
      <w:lvlText w:val="%7."/>
      <w:lvlJc w:val="left"/>
      <w:pPr>
        <w:ind w:left="6840" w:hanging="360"/>
      </w:pPr>
    </w:lvl>
    <w:lvl w:ilvl="7" w:tplc="14090019" w:tentative="1">
      <w:start w:val="1"/>
      <w:numFmt w:val="lowerLetter"/>
      <w:lvlText w:val="%8."/>
      <w:lvlJc w:val="left"/>
      <w:pPr>
        <w:ind w:left="7560" w:hanging="360"/>
      </w:pPr>
    </w:lvl>
    <w:lvl w:ilvl="8" w:tplc="1409001B" w:tentative="1">
      <w:start w:val="1"/>
      <w:numFmt w:val="lowerRoman"/>
      <w:lvlText w:val="%9."/>
      <w:lvlJc w:val="right"/>
      <w:pPr>
        <w:ind w:left="8280" w:hanging="180"/>
      </w:pPr>
    </w:lvl>
  </w:abstractNum>
  <w:abstractNum w:abstractNumId="12" w15:restartNumberingAfterBreak="0">
    <w:nsid w:val="48DE3638"/>
    <w:multiLevelType w:val="hybridMultilevel"/>
    <w:tmpl w:val="2DC676B2"/>
    <w:lvl w:ilvl="0" w:tplc="14090017">
      <w:start w:val="1"/>
      <w:numFmt w:val="lowerLetter"/>
      <w:lvlText w:val="%1)"/>
      <w:lvlJc w:val="left"/>
      <w:pPr>
        <w:ind w:left="1440" w:hanging="360"/>
      </w:pPr>
    </w:lvl>
    <w:lvl w:ilvl="1" w:tplc="14090019">
      <w:start w:val="1"/>
      <w:numFmt w:val="lowerLetter"/>
      <w:lvlText w:val="%2."/>
      <w:lvlJc w:val="left"/>
      <w:pPr>
        <w:ind w:left="2160" w:hanging="360"/>
      </w:pPr>
    </w:lvl>
    <w:lvl w:ilvl="2" w:tplc="1409001B">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3" w15:restartNumberingAfterBreak="0">
    <w:nsid w:val="4B4312F5"/>
    <w:multiLevelType w:val="hybridMultilevel"/>
    <w:tmpl w:val="0B7AA9EC"/>
    <w:lvl w:ilvl="0" w:tplc="14090017">
      <w:start w:val="1"/>
      <w:numFmt w:val="lowerLetter"/>
      <w:lvlText w:val="%1)"/>
      <w:lvlJc w:val="left"/>
      <w:pPr>
        <w:ind w:left="720" w:hanging="360"/>
      </w:pPr>
      <w:rPr>
        <w:rFonts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51A90F39"/>
    <w:multiLevelType w:val="hybridMultilevel"/>
    <w:tmpl w:val="D834EBA2"/>
    <w:lvl w:ilvl="0" w:tplc="14090017">
      <w:start w:val="1"/>
      <w:numFmt w:val="lowerLetter"/>
      <w:lvlText w:val="%1)"/>
      <w:lvlJc w:val="left"/>
      <w:pPr>
        <w:ind w:left="1800" w:hanging="360"/>
      </w:pPr>
      <w:rPr>
        <w:rFonts w:hint="default"/>
      </w:rPr>
    </w:lvl>
    <w:lvl w:ilvl="1" w:tplc="1409000F">
      <w:start w:val="1"/>
      <w:numFmt w:val="decimal"/>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15" w15:restartNumberingAfterBreak="0">
    <w:nsid w:val="57C61337"/>
    <w:multiLevelType w:val="hybridMultilevel"/>
    <w:tmpl w:val="1C900816"/>
    <w:lvl w:ilvl="0" w:tplc="14090017">
      <w:start w:val="1"/>
      <w:numFmt w:val="lowerLetter"/>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5A385B72"/>
    <w:multiLevelType w:val="hybridMultilevel"/>
    <w:tmpl w:val="AFB0922A"/>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5B6E5415"/>
    <w:multiLevelType w:val="hybridMultilevel"/>
    <w:tmpl w:val="0B7AA9EC"/>
    <w:lvl w:ilvl="0" w:tplc="14090017">
      <w:start w:val="1"/>
      <w:numFmt w:val="lowerLetter"/>
      <w:lvlText w:val="%1)"/>
      <w:lvlJc w:val="left"/>
      <w:pPr>
        <w:ind w:left="720" w:hanging="360"/>
      </w:pPr>
      <w:rPr>
        <w:rFonts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706066B6"/>
    <w:multiLevelType w:val="hybridMultilevel"/>
    <w:tmpl w:val="FC805DB8"/>
    <w:lvl w:ilvl="0" w:tplc="C5CA87E0">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19" w15:restartNumberingAfterBreak="0">
    <w:nsid w:val="7C161F08"/>
    <w:multiLevelType w:val="hybridMultilevel"/>
    <w:tmpl w:val="3B6C1602"/>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start w:val="1"/>
      <w:numFmt w:val="bullet"/>
      <w:lvlText w:val=""/>
      <w:lvlJc w:val="left"/>
      <w:pPr>
        <w:ind w:left="2880" w:hanging="360"/>
      </w:pPr>
      <w:rPr>
        <w:rFonts w:ascii="Wingdings" w:hAnsi="Wingdings" w:hint="default"/>
      </w:rPr>
    </w:lvl>
    <w:lvl w:ilvl="3" w:tplc="1409000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12"/>
  </w:num>
  <w:num w:numId="2">
    <w:abstractNumId w:val="1"/>
  </w:num>
  <w:num w:numId="3">
    <w:abstractNumId w:val="0"/>
  </w:num>
  <w:num w:numId="4">
    <w:abstractNumId w:val="14"/>
  </w:num>
  <w:num w:numId="5">
    <w:abstractNumId w:val="4"/>
  </w:num>
  <w:num w:numId="6">
    <w:abstractNumId w:val="11"/>
  </w:num>
  <w:num w:numId="7">
    <w:abstractNumId w:val="18"/>
  </w:num>
  <w:num w:numId="8">
    <w:abstractNumId w:val="5"/>
  </w:num>
  <w:num w:numId="9">
    <w:abstractNumId w:val="6"/>
  </w:num>
  <w:num w:numId="10">
    <w:abstractNumId w:val="2"/>
  </w:num>
  <w:num w:numId="11">
    <w:abstractNumId w:val="19"/>
  </w:num>
  <w:num w:numId="12">
    <w:abstractNumId w:val="10"/>
  </w:num>
  <w:num w:numId="13">
    <w:abstractNumId w:val="9"/>
  </w:num>
  <w:num w:numId="14">
    <w:abstractNumId w:val="7"/>
  </w:num>
  <w:num w:numId="15">
    <w:abstractNumId w:val="16"/>
  </w:num>
  <w:num w:numId="16">
    <w:abstractNumId w:val="17"/>
  </w:num>
  <w:num w:numId="17">
    <w:abstractNumId w:val="13"/>
  </w:num>
  <w:num w:numId="18">
    <w:abstractNumId w:val="15"/>
  </w:num>
  <w:num w:numId="19">
    <w:abstractNumId w:val="8"/>
  </w:num>
  <w:num w:numId="2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E12"/>
    <w:rsid w:val="0000012B"/>
    <w:rsid w:val="00001471"/>
    <w:rsid w:val="00001A3A"/>
    <w:rsid w:val="00002C86"/>
    <w:rsid w:val="000142E1"/>
    <w:rsid w:val="00021436"/>
    <w:rsid w:val="000223C4"/>
    <w:rsid w:val="000321F9"/>
    <w:rsid w:val="00036B55"/>
    <w:rsid w:val="00050486"/>
    <w:rsid w:val="00052846"/>
    <w:rsid w:val="00061918"/>
    <w:rsid w:val="000634E9"/>
    <w:rsid w:val="0006462F"/>
    <w:rsid w:val="000706CB"/>
    <w:rsid w:val="00070E03"/>
    <w:rsid w:val="000733DD"/>
    <w:rsid w:val="00081DBE"/>
    <w:rsid w:val="00091D14"/>
    <w:rsid w:val="00096485"/>
    <w:rsid w:val="000A2CD4"/>
    <w:rsid w:val="000B1107"/>
    <w:rsid w:val="000B4F6D"/>
    <w:rsid w:val="000C242C"/>
    <w:rsid w:val="000C39AD"/>
    <w:rsid w:val="000C7002"/>
    <w:rsid w:val="000D0021"/>
    <w:rsid w:val="000F1414"/>
    <w:rsid w:val="000F62E2"/>
    <w:rsid w:val="000F76A6"/>
    <w:rsid w:val="00113A3E"/>
    <w:rsid w:val="0013229B"/>
    <w:rsid w:val="001362AF"/>
    <w:rsid w:val="00137382"/>
    <w:rsid w:val="0014127F"/>
    <w:rsid w:val="0014557D"/>
    <w:rsid w:val="00165316"/>
    <w:rsid w:val="00165A1F"/>
    <w:rsid w:val="00165A79"/>
    <w:rsid w:val="00172EEE"/>
    <w:rsid w:val="001949A0"/>
    <w:rsid w:val="001A3DB6"/>
    <w:rsid w:val="001B309E"/>
    <w:rsid w:val="001C1180"/>
    <w:rsid w:val="001C33C3"/>
    <w:rsid w:val="001C3FC1"/>
    <w:rsid w:val="001D172E"/>
    <w:rsid w:val="001E1BB5"/>
    <w:rsid w:val="001F78C4"/>
    <w:rsid w:val="00201A1E"/>
    <w:rsid w:val="00202C46"/>
    <w:rsid w:val="00210305"/>
    <w:rsid w:val="0022467F"/>
    <w:rsid w:val="00225C19"/>
    <w:rsid w:val="0022632C"/>
    <w:rsid w:val="00227BDA"/>
    <w:rsid w:val="00234293"/>
    <w:rsid w:val="002377CC"/>
    <w:rsid w:val="002379E9"/>
    <w:rsid w:val="00242EA8"/>
    <w:rsid w:val="00245AD0"/>
    <w:rsid w:val="00245EBE"/>
    <w:rsid w:val="00247B1E"/>
    <w:rsid w:val="00260CC2"/>
    <w:rsid w:val="00263A85"/>
    <w:rsid w:val="00270F3C"/>
    <w:rsid w:val="002748A6"/>
    <w:rsid w:val="00276D72"/>
    <w:rsid w:val="002817B7"/>
    <w:rsid w:val="002819BC"/>
    <w:rsid w:val="00294C26"/>
    <w:rsid w:val="002B1E12"/>
    <w:rsid w:val="002B774B"/>
    <w:rsid w:val="002C3161"/>
    <w:rsid w:val="002C33E7"/>
    <w:rsid w:val="002C4F22"/>
    <w:rsid w:val="002C502D"/>
    <w:rsid w:val="002C56C0"/>
    <w:rsid w:val="002C6453"/>
    <w:rsid w:val="002C73C7"/>
    <w:rsid w:val="002C78DA"/>
    <w:rsid w:val="002D1293"/>
    <w:rsid w:val="002D13E4"/>
    <w:rsid w:val="002D1B14"/>
    <w:rsid w:val="002D3F95"/>
    <w:rsid w:val="002D4A73"/>
    <w:rsid w:val="002D604E"/>
    <w:rsid w:val="002E439B"/>
    <w:rsid w:val="002E4D38"/>
    <w:rsid w:val="002E5336"/>
    <w:rsid w:val="002E64E3"/>
    <w:rsid w:val="002E6AE0"/>
    <w:rsid w:val="003011AA"/>
    <w:rsid w:val="00301B84"/>
    <w:rsid w:val="00306871"/>
    <w:rsid w:val="00306C11"/>
    <w:rsid w:val="00310E82"/>
    <w:rsid w:val="00312AAE"/>
    <w:rsid w:val="00327008"/>
    <w:rsid w:val="00341BCE"/>
    <w:rsid w:val="00347A18"/>
    <w:rsid w:val="00354277"/>
    <w:rsid w:val="003556A3"/>
    <w:rsid w:val="00355AB3"/>
    <w:rsid w:val="003659D7"/>
    <w:rsid w:val="00372F4B"/>
    <w:rsid w:val="00374430"/>
    <w:rsid w:val="003744C8"/>
    <w:rsid w:val="00380413"/>
    <w:rsid w:val="003839EF"/>
    <w:rsid w:val="00393E8F"/>
    <w:rsid w:val="003A190E"/>
    <w:rsid w:val="003A1940"/>
    <w:rsid w:val="003A6B66"/>
    <w:rsid w:val="003E55B6"/>
    <w:rsid w:val="003F7649"/>
    <w:rsid w:val="0040031E"/>
    <w:rsid w:val="00402EF0"/>
    <w:rsid w:val="00414DD2"/>
    <w:rsid w:val="00414F67"/>
    <w:rsid w:val="00420854"/>
    <w:rsid w:val="00421C3E"/>
    <w:rsid w:val="00423231"/>
    <w:rsid w:val="004245EA"/>
    <w:rsid w:val="004300AB"/>
    <w:rsid w:val="004420A4"/>
    <w:rsid w:val="00442D38"/>
    <w:rsid w:val="0044359C"/>
    <w:rsid w:val="004622C3"/>
    <w:rsid w:val="004675C8"/>
    <w:rsid w:val="004701F7"/>
    <w:rsid w:val="00476D3C"/>
    <w:rsid w:val="004812AF"/>
    <w:rsid w:val="00482FA7"/>
    <w:rsid w:val="0049347B"/>
    <w:rsid w:val="00494533"/>
    <w:rsid w:val="00495493"/>
    <w:rsid w:val="004965CE"/>
    <w:rsid w:val="004A5D80"/>
    <w:rsid w:val="004B046F"/>
    <w:rsid w:val="004B1E28"/>
    <w:rsid w:val="004B2CC7"/>
    <w:rsid w:val="004B4A58"/>
    <w:rsid w:val="004B7FBC"/>
    <w:rsid w:val="004C4B9E"/>
    <w:rsid w:val="004D0614"/>
    <w:rsid w:val="004D2219"/>
    <w:rsid w:val="004D5813"/>
    <w:rsid w:val="004E5FD5"/>
    <w:rsid w:val="004E74E5"/>
    <w:rsid w:val="004F0066"/>
    <w:rsid w:val="0051051B"/>
    <w:rsid w:val="00512BB7"/>
    <w:rsid w:val="00514A23"/>
    <w:rsid w:val="005224BF"/>
    <w:rsid w:val="0052355F"/>
    <w:rsid w:val="00523920"/>
    <w:rsid w:val="00525E8F"/>
    <w:rsid w:val="0055034B"/>
    <w:rsid w:val="00550A99"/>
    <w:rsid w:val="00550E7D"/>
    <w:rsid w:val="00553860"/>
    <w:rsid w:val="00555846"/>
    <w:rsid w:val="00570492"/>
    <w:rsid w:val="005846C7"/>
    <w:rsid w:val="00586BBE"/>
    <w:rsid w:val="00587D48"/>
    <w:rsid w:val="00595689"/>
    <w:rsid w:val="005A732F"/>
    <w:rsid w:val="005B05D2"/>
    <w:rsid w:val="005B2C83"/>
    <w:rsid w:val="005B7C5A"/>
    <w:rsid w:val="005C2425"/>
    <w:rsid w:val="005C3837"/>
    <w:rsid w:val="005D0E5D"/>
    <w:rsid w:val="005D10E3"/>
    <w:rsid w:val="005E4E04"/>
    <w:rsid w:val="005E6D89"/>
    <w:rsid w:val="005F6122"/>
    <w:rsid w:val="00603DD2"/>
    <w:rsid w:val="00604949"/>
    <w:rsid w:val="00610F46"/>
    <w:rsid w:val="00622B1C"/>
    <w:rsid w:val="00624CEB"/>
    <w:rsid w:val="00630967"/>
    <w:rsid w:val="00634540"/>
    <w:rsid w:val="00641FE1"/>
    <w:rsid w:val="006435F9"/>
    <w:rsid w:val="00646CDC"/>
    <w:rsid w:val="00654EF1"/>
    <w:rsid w:val="00660553"/>
    <w:rsid w:val="00670D5F"/>
    <w:rsid w:val="00672AD4"/>
    <w:rsid w:val="00674C5B"/>
    <w:rsid w:val="00681510"/>
    <w:rsid w:val="006919E6"/>
    <w:rsid w:val="00696077"/>
    <w:rsid w:val="006966BE"/>
    <w:rsid w:val="00697373"/>
    <w:rsid w:val="006A0995"/>
    <w:rsid w:val="006A1DA7"/>
    <w:rsid w:val="006A7306"/>
    <w:rsid w:val="006B12E5"/>
    <w:rsid w:val="006C5C85"/>
    <w:rsid w:val="006D1FA4"/>
    <w:rsid w:val="006E1697"/>
    <w:rsid w:val="006E7AFC"/>
    <w:rsid w:val="006E7FBB"/>
    <w:rsid w:val="006F7BC3"/>
    <w:rsid w:val="00703604"/>
    <w:rsid w:val="00703C20"/>
    <w:rsid w:val="00705B63"/>
    <w:rsid w:val="0070772E"/>
    <w:rsid w:val="00711B82"/>
    <w:rsid w:val="00713366"/>
    <w:rsid w:val="00714C10"/>
    <w:rsid w:val="00721EE9"/>
    <w:rsid w:val="00723DE7"/>
    <w:rsid w:val="00733376"/>
    <w:rsid w:val="00746FFB"/>
    <w:rsid w:val="00747DAD"/>
    <w:rsid w:val="00751112"/>
    <w:rsid w:val="00756993"/>
    <w:rsid w:val="0076005D"/>
    <w:rsid w:val="00776B8C"/>
    <w:rsid w:val="00790EED"/>
    <w:rsid w:val="00796BFD"/>
    <w:rsid w:val="007A1AA8"/>
    <w:rsid w:val="007A4B8D"/>
    <w:rsid w:val="007C0664"/>
    <w:rsid w:val="007C25BB"/>
    <w:rsid w:val="007D69A1"/>
    <w:rsid w:val="007E05F3"/>
    <w:rsid w:val="007E093E"/>
    <w:rsid w:val="007F5FEF"/>
    <w:rsid w:val="007F7C1C"/>
    <w:rsid w:val="0080120F"/>
    <w:rsid w:val="0080209D"/>
    <w:rsid w:val="00804794"/>
    <w:rsid w:val="00805AC1"/>
    <w:rsid w:val="00810950"/>
    <w:rsid w:val="00811FBE"/>
    <w:rsid w:val="008170BC"/>
    <w:rsid w:val="00822869"/>
    <w:rsid w:val="008353C6"/>
    <w:rsid w:val="00846B2D"/>
    <w:rsid w:val="00851749"/>
    <w:rsid w:val="0085216F"/>
    <w:rsid w:val="008544C1"/>
    <w:rsid w:val="00861903"/>
    <w:rsid w:val="00872C07"/>
    <w:rsid w:val="00874D53"/>
    <w:rsid w:val="0087564B"/>
    <w:rsid w:val="00885138"/>
    <w:rsid w:val="008944E3"/>
    <w:rsid w:val="00894A11"/>
    <w:rsid w:val="008A01DC"/>
    <w:rsid w:val="008B450A"/>
    <w:rsid w:val="008B4E57"/>
    <w:rsid w:val="008C39F0"/>
    <w:rsid w:val="008D39CD"/>
    <w:rsid w:val="008E075C"/>
    <w:rsid w:val="008E318D"/>
    <w:rsid w:val="008F0DB8"/>
    <w:rsid w:val="008F0DB9"/>
    <w:rsid w:val="008F70F6"/>
    <w:rsid w:val="009003D1"/>
    <w:rsid w:val="009173B3"/>
    <w:rsid w:val="00917744"/>
    <w:rsid w:val="009219FF"/>
    <w:rsid w:val="00937F39"/>
    <w:rsid w:val="00941728"/>
    <w:rsid w:val="00941854"/>
    <w:rsid w:val="009422B8"/>
    <w:rsid w:val="00946EE0"/>
    <w:rsid w:val="00955B3F"/>
    <w:rsid w:val="00965082"/>
    <w:rsid w:val="00967A42"/>
    <w:rsid w:val="00970E4C"/>
    <w:rsid w:val="00972928"/>
    <w:rsid w:val="0097342E"/>
    <w:rsid w:val="0097702E"/>
    <w:rsid w:val="0098071B"/>
    <w:rsid w:val="00980B0E"/>
    <w:rsid w:val="0098256A"/>
    <w:rsid w:val="00983628"/>
    <w:rsid w:val="00986EB7"/>
    <w:rsid w:val="0099201E"/>
    <w:rsid w:val="00992EC2"/>
    <w:rsid w:val="009932A0"/>
    <w:rsid w:val="009A58EB"/>
    <w:rsid w:val="009A5948"/>
    <w:rsid w:val="009B194A"/>
    <w:rsid w:val="009B6A75"/>
    <w:rsid w:val="009C238D"/>
    <w:rsid w:val="009C254B"/>
    <w:rsid w:val="009C3409"/>
    <w:rsid w:val="009C3703"/>
    <w:rsid w:val="009C6C21"/>
    <w:rsid w:val="009C78D9"/>
    <w:rsid w:val="009D1FE2"/>
    <w:rsid w:val="009D2C15"/>
    <w:rsid w:val="009E0319"/>
    <w:rsid w:val="009E5A20"/>
    <w:rsid w:val="009E6022"/>
    <w:rsid w:val="009F053D"/>
    <w:rsid w:val="009F0AAB"/>
    <w:rsid w:val="009F6349"/>
    <w:rsid w:val="009F6C8C"/>
    <w:rsid w:val="00A022E4"/>
    <w:rsid w:val="00A05B14"/>
    <w:rsid w:val="00A0675A"/>
    <w:rsid w:val="00A07447"/>
    <w:rsid w:val="00A12A3D"/>
    <w:rsid w:val="00A17293"/>
    <w:rsid w:val="00A202E3"/>
    <w:rsid w:val="00A20752"/>
    <w:rsid w:val="00A218FD"/>
    <w:rsid w:val="00A22483"/>
    <w:rsid w:val="00A247D7"/>
    <w:rsid w:val="00A250C3"/>
    <w:rsid w:val="00A269E2"/>
    <w:rsid w:val="00A30A94"/>
    <w:rsid w:val="00A45794"/>
    <w:rsid w:val="00A46B3D"/>
    <w:rsid w:val="00A53387"/>
    <w:rsid w:val="00A56020"/>
    <w:rsid w:val="00A66EFE"/>
    <w:rsid w:val="00A675C7"/>
    <w:rsid w:val="00A73B9F"/>
    <w:rsid w:val="00A85D6F"/>
    <w:rsid w:val="00A9538D"/>
    <w:rsid w:val="00A979EF"/>
    <w:rsid w:val="00AA47CC"/>
    <w:rsid w:val="00AA5C9F"/>
    <w:rsid w:val="00AB3A80"/>
    <w:rsid w:val="00AB7869"/>
    <w:rsid w:val="00AD3B3F"/>
    <w:rsid w:val="00AE0D0D"/>
    <w:rsid w:val="00AF3B4E"/>
    <w:rsid w:val="00B02C52"/>
    <w:rsid w:val="00B05893"/>
    <w:rsid w:val="00B06D4F"/>
    <w:rsid w:val="00B07C7D"/>
    <w:rsid w:val="00B15F56"/>
    <w:rsid w:val="00B4491C"/>
    <w:rsid w:val="00B46E04"/>
    <w:rsid w:val="00B513CF"/>
    <w:rsid w:val="00B513D0"/>
    <w:rsid w:val="00B5519B"/>
    <w:rsid w:val="00B7089B"/>
    <w:rsid w:val="00B87647"/>
    <w:rsid w:val="00B95B62"/>
    <w:rsid w:val="00BA2137"/>
    <w:rsid w:val="00BA50CD"/>
    <w:rsid w:val="00BA70D0"/>
    <w:rsid w:val="00BB626A"/>
    <w:rsid w:val="00BC3CC2"/>
    <w:rsid w:val="00BC5AF4"/>
    <w:rsid w:val="00BC6592"/>
    <w:rsid w:val="00BD37AC"/>
    <w:rsid w:val="00BD3D95"/>
    <w:rsid w:val="00BE2BE2"/>
    <w:rsid w:val="00BE4092"/>
    <w:rsid w:val="00BE5122"/>
    <w:rsid w:val="00BE544D"/>
    <w:rsid w:val="00BF463F"/>
    <w:rsid w:val="00C07EE4"/>
    <w:rsid w:val="00C16F58"/>
    <w:rsid w:val="00C21BA3"/>
    <w:rsid w:val="00C24B7F"/>
    <w:rsid w:val="00C265E3"/>
    <w:rsid w:val="00C36181"/>
    <w:rsid w:val="00C4027E"/>
    <w:rsid w:val="00C54FEB"/>
    <w:rsid w:val="00C560E3"/>
    <w:rsid w:val="00C56FC6"/>
    <w:rsid w:val="00C57F8B"/>
    <w:rsid w:val="00C60FD4"/>
    <w:rsid w:val="00C67D14"/>
    <w:rsid w:val="00C701AD"/>
    <w:rsid w:val="00C84614"/>
    <w:rsid w:val="00C91674"/>
    <w:rsid w:val="00C93AF8"/>
    <w:rsid w:val="00C96566"/>
    <w:rsid w:val="00CA3075"/>
    <w:rsid w:val="00CA3AAA"/>
    <w:rsid w:val="00CA72A0"/>
    <w:rsid w:val="00CB2AA3"/>
    <w:rsid w:val="00CB40F9"/>
    <w:rsid w:val="00CC1391"/>
    <w:rsid w:val="00CC1AE0"/>
    <w:rsid w:val="00CC25C0"/>
    <w:rsid w:val="00CD01A9"/>
    <w:rsid w:val="00CD42A9"/>
    <w:rsid w:val="00CF2AF5"/>
    <w:rsid w:val="00CF3A50"/>
    <w:rsid w:val="00CF5A4F"/>
    <w:rsid w:val="00CF71C6"/>
    <w:rsid w:val="00D10537"/>
    <w:rsid w:val="00D11409"/>
    <w:rsid w:val="00D11F97"/>
    <w:rsid w:val="00D22E64"/>
    <w:rsid w:val="00D234D0"/>
    <w:rsid w:val="00D370DA"/>
    <w:rsid w:val="00D40818"/>
    <w:rsid w:val="00D53806"/>
    <w:rsid w:val="00D55099"/>
    <w:rsid w:val="00D6215D"/>
    <w:rsid w:val="00D6692A"/>
    <w:rsid w:val="00D773FA"/>
    <w:rsid w:val="00D774F0"/>
    <w:rsid w:val="00D82048"/>
    <w:rsid w:val="00D8214F"/>
    <w:rsid w:val="00D83D45"/>
    <w:rsid w:val="00D905DD"/>
    <w:rsid w:val="00D92C13"/>
    <w:rsid w:val="00D92EEB"/>
    <w:rsid w:val="00DA2449"/>
    <w:rsid w:val="00DA5792"/>
    <w:rsid w:val="00DA712E"/>
    <w:rsid w:val="00DB6614"/>
    <w:rsid w:val="00DC01D6"/>
    <w:rsid w:val="00DD01BE"/>
    <w:rsid w:val="00DD055C"/>
    <w:rsid w:val="00DD0D1C"/>
    <w:rsid w:val="00DD2B83"/>
    <w:rsid w:val="00DE03AE"/>
    <w:rsid w:val="00DE7158"/>
    <w:rsid w:val="00DF03CD"/>
    <w:rsid w:val="00DF2202"/>
    <w:rsid w:val="00DF2B87"/>
    <w:rsid w:val="00DF45C3"/>
    <w:rsid w:val="00E01112"/>
    <w:rsid w:val="00E247E4"/>
    <w:rsid w:val="00E25864"/>
    <w:rsid w:val="00E260E8"/>
    <w:rsid w:val="00E314C4"/>
    <w:rsid w:val="00E44BCB"/>
    <w:rsid w:val="00E4698A"/>
    <w:rsid w:val="00E54B98"/>
    <w:rsid w:val="00E60828"/>
    <w:rsid w:val="00E74C7C"/>
    <w:rsid w:val="00E768FF"/>
    <w:rsid w:val="00E776A8"/>
    <w:rsid w:val="00E80895"/>
    <w:rsid w:val="00E83A46"/>
    <w:rsid w:val="00E908A7"/>
    <w:rsid w:val="00E9626F"/>
    <w:rsid w:val="00EB02C4"/>
    <w:rsid w:val="00EB2043"/>
    <w:rsid w:val="00EC016E"/>
    <w:rsid w:val="00EC0B5B"/>
    <w:rsid w:val="00EC3254"/>
    <w:rsid w:val="00EC3749"/>
    <w:rsid w:val="00EC543C"/>
    <w:rsid w:val="00ED46A6"/>
    <w:rsid w:val="00EE1AB5"/>
    <w:rsid w:val="00EE23D9"/>
    <w:rsid w:val="00EE4CDF"/>
    <w:rsid w:val="00EE5376"/>
    <w:rsid w:val="00EF07CA"/>
    <w:rsid w:val="00EF51FF"/>
    <w:rsid w:val="00F00744"/>
    <w:rsid w:val="00F048DB"/>
    <w:rsid w:val="00F1678C"/>
    <w:rsid w:val="00F22E2F"/>
    <w:rsid w:val="00F26C7C"/>
    <w:rsid w:val="00F3271B"/>
    <w:rsid w:val="00F33318"/>
    <w:rsid w:val="00F47186"/>
    <w:rsid w:val="00F62B9B"/>
    <w:rsid w:val="00F6647A"/>
    <w:rsid w:val="00F66A3B"/>
    <w:rsid w:val="00F93F39"/>
    <w:rsid w:val="00FA1CAD"/>
    <w:rsid w:val="00FB1BFA"/>
    <w:rsid w:val="00FB7137"/>
    <w:rsid w:val="00FC21A7"/>
    <w:rsid w:val="00FC3F33"/>
    <w:rsid w:val="00FC43C4"/>
    <w:rsid w:val="00FD4E84"/>
    <w:rsid w:val="00FD6993"/>
    <w:rsid w:val="00FE1DF3"/>
    <w:rsid w:val="00FE2C14"/>
    <w:rsid w:val="00FF309F"/>
    <w:rsid w:val="00FF503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AC55B2"/>
  <w15:docId w15:val="{EF88C67E-A7F8-41E0-A13B-E31AFC28C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1E1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33C3"/>
    <w:pPr>
      <w:spacing w:after="160" w:line="259" w:lineRule="auto"/>
      <w:ind w:left="720"/>
      <w:contextualSpacing/>
    </w:pPr>
  </w:style>
  <w:style w:type="paragraph" w:styleId="BalloonText">
    <w:name w:val="Balloon Text"/>
    <w:basedOn w:val="Normal"/>
    <w:link w:val="BalloonTextChar"/>
    <w:uiPriority w:val="99"/>
    <w:semiHidden/>
    <w:unhideWhenUsed/>
    <w:rsid w:val="009E5A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A20"/>
    <w:rPr>
      <w:rFonts w:ascii="Segoe UI" w:hAnsi="Segoe UI" w:cs="Segoe UI"/>
      <w:sz w:val="18"/>
      <w:szCs w:val="18"/>
    </w:rPr>
  </w:style>
  <w:style w:type="table" w:styleId="TableGrid">
    <w:name w:val="Table Grid"/>
    <w:basedOn w:val="TableNormal"/>
    <w:uiPriority w:val="39"/>
    <w:rsid w:val="00E768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4C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4C5B"/>
  </w:style>
  <w:style w:type="paragraph" w:styleId="Footer">
    <w:name w:val="footer"/>
    <w:basedOn w:val="Normal"/>
    <w:link w:val="FooterChar"/>
    <w:uiPriority w:val="99"/>
    <w:unhideWhenUsed/>
    <w:rsid w:val="00674C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4C5B"/>
  </w:style>
  <w:style w:type="character" w:styleId="CommentReference">
    <w:name w:val="annotation reference"/>
    <w:basedOn w:val="DefaultParagraphFont"/>
    <w:uiPriority w:val="99"/>
    <w:semiHidden/>
    <w:unhideWhenUsed/>
    <w:rsid w:val="00DE7158"/>
    <w:rPr>
      <w:sz w:val="16"/>
      <w:szCs w:val="16"/>
    </w:rPr>
  </w:style>
  <w:style w:type="paragraph" w:styleId="CommentText">
    <w:name w:val="annotation text"/>
    <w:basedOn w:val="Normal"/>
    <w:link w:val="CommentTextChar"/>
    <w:uiPriority w:val="99"/>
    <w:semiHidden/>
    <w:unhideWhenUsed/>
    <w:rsid w:val="00DE7158"/>
    <w:pPr>
      <w:spacing w:line="240" w:lineRule="auto"/>
    </w:pPr>
    <w:rPr>
      <w:sz w:val="20"/>
      <w:szCs w:val="20"/>
    </w:rPr>
  </w:style>
  <w:style w:type="character" w:customStyle="1" w:styleId="CommentTextChar">
    <w:name w:val="Comment Text Char"/>
    <w:basedOn w:val="DefaultParagraphFont"/>
    <w:link w:val="CommentText"/>
    <w:uiPriority w:val="99"/>
    <w:semiHidden/>
    <w:rsid w:val="00DE7158"/>
    <w:rPr>
      <w:sz w:val="20"/>
      <w:szCs w:val="20"/>
    </w:rPr>
  </w:style>
  <w:style w:type="paragraph" w:styleId="CommentSubject">
    <w:name w:val="annotation subject"/>
    <w:basedOn w:val="CommentText"/>
    <w:next w:val="CommentText"/>
    <w:link w:val="CommentSubjectChar"/>
    <w:uiPriority w:val="99"/>
    <w:semiHidden/>
    <w:unhideWhenUsed/>
    <w:rsid w:val="00DE7158"/>
    <w:rPr>
      <w:b/>
      <w:bCs/>
    </w:rPr>
  </w:style>
  <w:style w:type="character" w:customStyle="1" w:styleId="CommentSubjectChar">
    <w:name w:val="Comment Subject Char"/>
    <w:basedOn w:val="CommentTextChar"/>
    <w:link w:val="CommentSubject"/>
    <w:uiPriority w:val="99"/>
    <w:semiHidden/>
    <w:rsid w:val="00DE7158"/>
    <w:rPr>
      <w:b/>
      <w:bCs/>
      <w:sz w:val="20"/>
      <w:szCs w:val="20"/>
    </w:rPr>
  </w:style>
  <w:style w:type="paragraph" w:styleId="Revision">
    <w:name w:val="Revision"/>
    <w:hidden/>
    <w:uiPriority w:val="99"/>
    <w:semiHidden/>
    <w:rsid w:val="00DE71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68437">
      <w:bodyDiv w:val="1"/>
      <w:marLeft w:val="0"/>
      <w:marRight w:val="0"/>
      <w:marTop w:val="0"/>
      <w:marBottom w:val="0"/>
      <w:divBdr>
        <w:top w:val="none" w:sz="0" w:space="0" w:color="auto"/>
        <w:left w:val="none" w:sz="0" w:space="0" w:color="auto"/>
        <w:bottom w:val="none" w:sz="0" w:space="0" w:color="auto"/>
        <w:right w:val="none" w:sz="0" w:space="0" w:color="auto"/>
      </w:divBdr>
    </w:div>
    <w:div w:id="165414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9D45C9-FACA-4231-B8B8-573090BB6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3</Pages>
  <Words>849</Words>
  <Characters>4841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Aotearoa SuperGrans</dc:creator>
  <cp:lastModifiedBy>Aotearoa SuperGrans</cp:lastModifiedBy>
  <cp:revision>26</cp:revision>
  <cp:lastPrinted>2017-06-16T00:10:00Z</cp:lastPrinted>
  <dcterms:created xsi:type="dcterms:W3CDTF">2017-06-15T22:57:00Z</dcterms:created>
  <dcterms:modified xsi:type="dcterms:W3CDTF">2017-06-18T21:02:00Z</dcterms:modified>
</cp:coreProperties>
</file>